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03" w:rsidRDefault="008A4B89" w:rsidP="0031229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12291">
        <w:rPr>
          <w:b/>
          <w:sz w:val="28"/>
          <w:szCs w:val="28"/>
        </w:rPr>
        <w:t xml:space="preserve">KRITERIJI PRAĆENJA,VREDNOVANJA I OCJENJIVANJA U NASTAVI </w:t>
      </w:r>
    </w:p>
    <w:p w:rsidR="000335CF" w:rsidRDefault="003E4303" w:rsidP="003122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KATOLIČKOG </w:t>
      </w:r>
      <w:r w:rsidR="008A4B89" w:rsidRPr="00312291">
        <w:rPr>
          <w:b/>
          <w:sz w:val="28"/>
          <w:szCs w:val="28"/>
        </w:rPr>
        <w:t>VJERONAUKA</w:t>
      </w:r>
    </w:p>
    <w:p w:rsidR="00FB1807" w:rsidRDefault="00FB1807" w:rsidP="00312291">
      <w:pPr>
        <w:spacing w:after="0"/>
        <w:jc w:val="center"/>
        <w:rPr>
          <w:b/>
          <w:sz w:val="28"/>
          <w:szCs w:val="28"/>
        </w:rPr>
      </w:pPr>
    </w:p>
    <w:p w:rsidR="00FB1807" w:rsidRDefault="00FB1807" w:rsidP="00312291">
      <w:pPr>
        <w:spacing w:after="0"/>
        <w:jc w:val="center"/>
        <w:rPr>
          <w:b/>
          <w:sz w:val="28"/>
          <w:szCs w:val="28"/>
        </w:rPr>
      </w:pPr>
    </w:p>
    <w:p w:rsidR="00312291" w:rsidRPr="003E4303" w:rsidRDefault="00312291" w:rsidP="00312291">
      <w:pPr>
        <w:spacing w:after="0"/>
        <w:jc w:val="center"/>
        <w:rPr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A4B89" w:rsidRPr="007102E3" w:rsidTr="00CD207D">
        <w:tc>
          <w:tcPr>
            <w:tcW w:w="9288" w:type="dxa"/>
            <w:gridSpan w:val="2"/>
          </w:tcPr>
          <w:p w:rsidR="008A4B89" w:rsidRPr="007102E3" w:rsidRDefault="008A4B89" w:rsidP="008A4B89">
            <w:pPr>
              <w:jc w:val="center"/>
              <w:rPr>
                <w:b/>
              </w:rPr>
            </w:pPr>
            <w:r w:rsidRPr="007102E3">
              <w:rPr>
                <w:b/>
              </w:rPr>
              <w:t>ELEMENTI OCJENJIVANJA</w:t>
            </w:r>
          </w:p>
        </w:tc>
      </w:tr>
      <w:tr w:rsidR="008A4B89" w:rsidRPr="00FB1807" w:rsidTr="008A4B89">
        <w:tc>
          <w:tcPr>
            <w:tcW w:w="4644" w:type="dxa"/>
          </w:tcPr>
          <w:p w:rsidR="008A4B89" w:rsidRPr="00FB1807" w:rsidRDefault="008A4B89" w:rsidP="008A4B89">
            <w:pPr>
              <w:tabs>
                <w:tab w:val="center" w:pos="2214"/>
              </w:tabs>
              <w:rPr>
                <w:color w:val="31849B" w:themeColor="accent5" w:themeShade="BF"/>
                <w:sz w:val="24"/>
                <w:szCs w:val="24"/>
              </w:rPr>
            </w:pPr>
            <w:r w:rsidRPr="00FB1807">
              <w:rPr>
                <w:color w:val="31849B" w:themeColor="accent5" w:themeShade="BF"/>
                <w:sz w:val="24"/>
                <w:szCs w:val="24"/>
              </w:rPr>
              <w:t>ZNANJE:</w:t>
            </w:r>
          </w:p>
          <w:p w:rsidR="008A4B89" w:rsidRPr="00FB1807" w:rsidRDefault="008A4B89" w:rsidP="008A4B89">
            <w:pPr>
              <w:pStyle w:val="Odlomakpopisa"/>
              <w:numPr>
                <w:ilvl w:val="0"/>
                <w:numId w:val="2"/>
              </w:numPr>
              <w:tabs>
                <w:tab w:val="center" w:pos="2214"/>
              </w:tabs>
              <w:rPr>
                <w:color w:val="31849B" w:themeColor="accent5" w:themeShade="BF"/>
                <w:sz w:val="24"/>
                <w:szCs w:val="24"/>
              </w:rPr>
            </w:pPr>
            <w:r w:rsidRPr="00FB1807">
              <w:rPr>
                <w:color w:val="31849B" w:themeColor="accent5" w:themeShade="BF"/>
                <w:sz w:val="24"/>
                <w:szCs w:val="24"/>
              </w:rPr>
              <w:t>usvojenost programskih sadržaja na obrazovnoj, funkcionalnoj i odgojnoj razini</w:t>
            </w:r>
          </w:p>
          <w:p w:rsidR="008A4B89" w:rsidRPr="00FB1807" w:rsidRDefault="008A4B89" w:rsidP="007102E3">
            <w:pPr>
              <w:pStyle w:val="Odlomakpopisa"/>
              <w:numPr>
                <w:ilvl w:val="0"/>
                <w:numId w:val="2"/>
              </w:numPr>
              <w:tabs>
                <w:tab w:val="center" w:pos="2214"/>
              </w:tabs>
              <w:rPr>
                <w:color w:val="31849B" w:themeColor="accent5" w:themeShade="BF"/>
                <w:sz w:val="24"/>
                <w:szCs w:val="24"/>
              </w:rPr>
            </w:pPr>
            <w:r w:rsidRPr="00FB1807">
              <w:rPr>
                <w:color w:val="31849B" w:themeColor="accent5" w:themeShade="BF"/>
                <w:sz w:val="24"/>
                <w:szCs w:val="24"/>
              </w:rPr>
              <w:t>usmeno i pismeno</w:t>
            </w:r>
          </w:p>
        </w:tc>
        <w:tc>
          <w:tcPr>
            <w:tcW w:w="4644" w:type="dxa"/>
          </w:tcPr>
          <w:p w:rsidR="008A4B89" w:rsidRPr="00FB1807" w:rsidRDefault="008A4B89">
            <w:pPr>
              <w:rPr>
                <w:color w:val="E36C0A" w:themeColor="accent6" w:themeShade="BF"/>
                <w:sz w:val="24"/>
                <w:szCs w:val="24"/>
              </w:rPr>
            </w:pPr>
            <w:r w:rsidRPr="00FB1807">
              <w:rPr>
                <w:color w:val="E36C0A" w:themeColor="accent6" w:themeShade="BF"/>
                <w:sz w:val="24"/>
                <w:szCs w:val="24"/>
              </w:rPr>
              <w:t>STVARALAČKO IZRAŽAVANJE:</w:t>
            </w:r>
          </w:p>
          <w:p w:rsidR="008A4B89" w:rsidRPr="00FB1807" w:rsidRDefault="008A4B89" w:rsidP="008A4B89">
            <w:pPr>
              <w:pStyle w:val="Odlomakpopisa"/>
              <w:numPr>
                <w:ilvl w:val="0"/>
                <w:numId w:val="3"/>
              </w:numPr>
              <w:rPr>
                <w:color w:val="E36C0A" w:themeColor="accent6" w:themeShade="BF"/>
                <w:sz w:val="24"/>
                <w:szCs w:val="24"/>
              </w:rPr>
            </w:pPr>
            <w:r w:rsidRPr="00FB1807">
              <w:rPr>
                <w:color w:val="E36C0A" w:themeColor="accent6" w:themeShade="BF"/>
                <w:sz w:val="24"/>
                <w:szCs w:val="24"/>
              </w:rPr>
              <w:t>usmeno izražavanje</w:t>
            </w:r>
          </w:p>
          <w:p w:rsidR="008A4B89" w:rsidRPr="00FB1807" w:rsidRDefault="008A4B89" w:rsidP="008A4B89">
            <w:pPr>
              <w:pStyle w:val="Odlomakpopisa"/>
              <w:numPr>
                <w:ilvl w:val="0"/>
                <w:numId w:val="3"/>
              </w:numPr>
              <w:rPr>
                <w:color w:val="E36C0A" w:themeColor="accent6" w:themeShade="BF"/>
                <w:sz w:val="24"/>
                <w:szCs w:val="24"/>
              </w:rPr>
            </w:pPr>
            <w:r w:rsidRPr="00FB1807">
              <w:rPr>
                <w:color w:val="E36C0A" w:themeColor="accent6" w:themeShade="BF"/>
                <w:sz w:val="24"/>
                <w:szCs w:val="24"/>
              </w:rPr>
              <w:t>pismeno izražavanje</w:t>
            </w:r>
          </w:p>
          <w:p w:rsidR="008A4B89" w:rsidRPr="00FB1807" w:rsidRDefault="008A4B89" w:rsidP="008A4B89">
            <w:pPr>
              <w:pStyle w:val="Odlomakpopisa"/>
              <w:numPr>
                <w:ilvl w:val="0"/>
                <w:numId w:val="3"/>
              </w:numPr>
              <w:rPr>
                <w:color w:val="E36C0A" w:themeColor="accent6" w:themeShade="BF"/>
                <w:sz w:val="24"/>
                <w:szCs w:val="24"/>
              </w:rPr>
            </w:pPr>
            <w:r w:rsidRPr="00FB1807">
              <w:rPr>
                <w:color w:val="E36C0A" w:themeColor="accent6" w:themeShade="BF"/>
                <w:sz w:val="24"/>
                <w:szCs w:val="24"/>
              </w:rPr>
              <w:t>likovno izražavanje</w:t>
            </w:r>
          </w:p>
          <w:p w:rsidR="008A4B89" w:rsidRPr="00FB1807" w:rsidRDefault="008A4B89" w:rsidP="008A4B89">
            <w:pPr>
              <w:pStyle w:val="Odlomakpopisa"/>
              <w:numPr>
                <w:ilvl w:val="0"/>
                <w:numId w:val="3"/>
              </w:numPr>
              <w:rPr>
                <w:color w:val="E36C0A" w:themeColor="accent6" w:themeShade="BF"/>
                <w:sz w:val="24"/>
                <w:szCs w:val="24"/>
              </w:rPr>
            </w:pPr>
            <w:r w:rsidRPr="00FB1807">
              <w:rPr>
                <w:color w:val="E36C0A" w:themeColor="accent6" w:themeShade="BF"/>
                <w:sz w:val="24"/>
                <w:szCs w:val="24"/>
              </w:rPr>
              <w:t>glazbeno izražavanje</w:t>
            </w:r>
          </w:p>
          <w:p w:rsidR="008A4B89" w:rsidRPr="00FB1807" w:rsidRDefault="008A4B89" w:rsidP="007102E3">
            <w:pPr>
              <w:pStyle w:val="Odlomakpopisa"/>
              <w:numPr>
                <w:ilvl w:val="0"/>
                <w:numId w:val="3"/>
              </w:numPr>
              <w:rPr>
                <w:color w:val="E36C0A" w:themeColor="accent6" w:themeShade="BF"/>
                <w:sz w:val="24"/>
                <w:szCs w:val="24"/>
              </w:rPr>
            </w:pPr>
            <w:r w:rsidRPr="00FB1807">
              <w:rPr>
                <w:color w:val="E36C0A" w:themeColor="accent6" w:themeShade="BF"/>
                <w:sz w:val="24"/>
                <w:szCs w:val="24"/>
              </w:rPr>
              <w:t>scensko izražavanje</w:t>
            </w:r>
          </w:p>
        </w:tc>
      </w:tr>
      <w:tr w:rsidR="008A4B89" w:rsidRPr="00FB1807" w:rsidTr="008A4B89">
        <w:tc>
          <w:tcPr>
            <w:tcW w:w="4644" w:type="dxa"/>
          </w:tcPr>
          <w:p w:rsidR="008A4B89" w:rsidRPr="00FB1807" w:rsidRDefault="008A4B89">
            <w:pPr>
              <w:rPr>
                <w:color w:val="76923C" w:themeColor="accent3" w:themeShade="BF"/>
                <w:sz w:val="24"/>
                <w:szCs w:val="24"/>
              </w:rPr>
            </w:pPr>
            <w:r w:rsidRPr="00FB1807">
              <w:rPr>
                <w:color w:val="76923C" w:themeColor="accent3" w:themeShade="BF"/>
                <w:sz w:val="24"/>
                <w:szCs w:val="24"/>
              </w:rPr>
              <w:t>ZALAGANJE:</w:t>
            </w:r>
          </w:p>
          <w:p w:rsidR="008A4B89" w:rsidRPr="00FB1807" w:rsidRDefault="008A4B89" w:rsidP="008A4B89">
            <w:pPr>
              <w:pStyle w:val="Odlomakpopisa"/>
              <w:numPr>
                <w:ilvl w:val="0"/>
                <w:numId w:val="4"/>
              </w:numPr>
              <w:rPr>
                <w:color w:val="76923C" w:themeColor="accent3" w:themeShade="BF"/>
                <w:sz w:val="24"/>
                <w:szCs w:val="24"/>
              </w:rPr>
            </w:pPr>
            <w:r w:rsidRPr="00FB1807">
              <w:rPr>
                <w:color w:val="76923C" w:themeColor="accent3" w:themeShade="BF"/>
                <w:sz w:val="24"/>
                <w:szCs w:val="24"/>
              </w:rPr>
              <w:t>aktivnost na satu</w:t>
            </w:r>
          </w:p>
          <w:p w:rsidR="008A4B89" w:rsidRPr="00FB1807" w:rsidRDefault="008A4B89" w:rsidP="008A4B89">
            <w:pPr>
              <w:pStyle w:val="Odlomakpopisa"/>
              <w:numPr>
                <w:ilvl w:val="0"/>
                <w:numId w:val="4"/>
              </w:numPr>
              <w:rPr>
                <w:color w:val="76923C" w:themeColor="accent3" w:themeShade="BF"/>
                <w:sz w:val="24"/>
                <w:szCs w:val="24"/>
              </w:rPr>
            </w:pPr>
            <w:r w:rsidRPr="00FB1807">
              <w:rPr>
                <w:color w:val="76923C" w:themeColor="accent3" w:themeShade="BF"/>
                <w:sz w:val="24"/>
                <w:szCs w:val="24"/>
              </w:rPr>
              <w:t>odnos prema domaćoj zadaći</w:t>
            </w:r>
          </w:p>
          <w:p w:rsidR="008A4B89" w:rsidRPr="00FB1807" w:rsidRDefault="008A4B89" w:rsidP="008A4B89">
            <w:pPr>
              <w:pStyle w:val="Odlomakpopisa"/>
              <w:numPr>
                <w:ilvl w:val="0"/>
                <w:numId w:val="4"/>
              </w:numPr>
              <w:rPr>
                <w:color w:val="76923C" w:themeColor="accent3" w:themeShade="BF"/>
                <w:sz w:val="24"/>
                <w:szCs w:val="24"/>
              </w:rPr>
            </w:pPr>
            <w:r w:rsidRPr="00FB1807">
              <w:rPr>
                <w:color w:val="76923C" w:themeColor="accent3" w:themeShade="BF"/>
                <w:sz w:val="24"/>
                <w:szCs w:val="24"/>
              </w:rPr>
              <w:t>odnos prema priboru</w:t>
            </w:r>
          </w:p>
          <w:p w:rsidR="007102E3" w:rsidRPr="00FB1807" w:rsidRDefault="008A4B89" w:rsidP="007102E3">
            <w:pPr>
              <w:pStyle w:val="Odlomakpopisa"/>
              <w:numPr>
                <w:ilvl w:val="0"/>
                <w:numId w:val="4"/>
              </w:numPr>
              <w:rPr>
                <w:color w:val="76923C" w:themeColor="accent3" w:themeShade="BF"/>
                <w:sz w:val="24"/>
                <w:szCs w:val="24"/>
              </w:rPr>
            </w:pPr>
            <w:r w:rsidRPr="00FB1807">
              <w:rPr>
                <w:color w:val="76923C" w:themeColor="accent3" w:themeShade="BF"/>
                <w:sz w:val="24"/>
                <w:szCs w:val="24"/>
              </w:rPr>
              <w:t>marljivost kod postavljenih zadataka</w:t>
            </w:r>
          </w:p>
          <w:p w:rsidR="008A4B89" w:rsidRPr="00FB1807" w:rsidRDefault="008A4B89" w:rsidP="007102E3">
            <w:pPr>
              <w:pStyle w:val="Odlomakpopisa"/>
              <w:numPr>
                <w:ilvl w:val="0"/>
                <w:numId w:val="4"/>
              </w:numPr>
              <w:rPr>
                <w:color w:val="76923C" w:themeColor="accent3" w:themeShade="BF"/>
                <w:sz w:val="24"/>
                <w:szCs w:val="24"/>
              </w:rPr>
            </w:pPr>
            <w:r w:rsidRPr="00FB1807">
              <w:rPr>
                <w:color w:val="76923C" w:themeColor="accent3" w:themeShade="BF"/>
                <w:sz w:val="24"/>
                <w:szCs w:val="24"/>
              </w:rPr>
              <w:t>uključenost u izvanškolske aktivnosti</w:t>
            </w:r>
          </w:p>
        </w:tc>
        <w:tc>
          <w:tcPr>
            <w:tcW w:w="4644" w:type="dxa"/>
          </w:tcPr>
          <w:p w:rsidR="008A4B89" w:rsidRPr="00FB1807" w:rsidRDefault="008A4B89">
            <w:pPr>
              <w:rPr>
                <w:color w:val="943634" w:themeColor="accent2" w:themeShade="BF"/>
                <w:sz w:val="24"/>
                <w:szCs w:val="24"/>
              </w:rPr>
            </w:pPr>
            <w:r w:rsidRPr="00FB1807">
              <w:rPr>
                <w:color w:val="943634" w:themeColor="accent2" w:themeShade="BF"/>
                <w:sz w:val="24"/>
                <w:szCs w:val="24"/>
              </w:rPr>
              <w:t>KULTURA MEĐUSOBNOG KOMUNICIRANJA:</w:t>
            </w:r>
          </w:p>
          <w:p w:rsidR="008A4B89" w:rsidRPr="00FB1807" w:rsidRDefault="008A4B89" w:rsidP="008A4B89">
            <w:pPr>
              <w:pStyle w:val="Odlomakpopisa"/>
              <w:numPr>
                <w:ilvl w:val="0"/>
                <w:numId w:val="5"/>
              </w:numPr>
              <w:rPr>
                <w:color w:val="943634" w:themeColor="accent2" w:themeShade="BF"/>
                <w:sz w:val="24"/>
                <w:szCs w:val="24"/>
              </w:rPr>
            </w:pPr>
            <w:r w:rsidRPr="00FB1807">
              <w:rPr>
                <w:color w:val="943634" w:themeColor="accent2" w:themeShade="BF"/>
                <w:sz w:val="24"/>
                <w:szCs w:val="24"/>
              </w:rPr>
              <w:t>kultura prema svim sudionicima susreta</w:t>
            </w:r>
          </w:p>
          <w:p w:rsidR="008A4B89" w:rsidRPr="00FB1807" w:rsidRDefault="008A4B89" w:rsidP="008A4B89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B1807">
              <w:rPr>
                <w:color w:val="943634" w:themeColor="accent2" w:themeShade="BF"/>
                <w:sz w:val="24"/>
                <w:szCs w:val="24"/>
              </w:rPr>
              <w:t>odnos prema kršćanskim vrednotama</w:t>
            </w:r>
          </w:p>
        </w:tc>
      </w:tr>
    </w:tbl>
    <w:p w:rsidR="008A4B89" w:rsidRDefault="008A4B89" w:rsidP="00312291">
      <w:pPr>
        <w:spacing w:after="0"/>
        <w:rPr>
          <w:sz w:val="24"/>
          <w:szCs w:val="24"/>
        </w:rPr>
      </w:pPr>
    </w:p>
    <w:p w:rsidR="00FB1807" w:rsidRDefault="00FB1807" w:rsidP="00312291">
      <w:pPr>
        <w:spacing w:after="0"/>
        <w:rPr>
          <w:sz w:val="24"/>
          <w:szCs w:val="24"/>
        </w:rPr>
      </w:pPr>
    </w:p>
    <w:p w:rsidR="00FB1807" w:rsidRPr="00FB1807" w:rsidRDefault="00FB1807" w:rsidP="00312291">
      <w:pPr>
        <w:spacing w:after="0"/>
        <w:rPr>
          <w:sz w:val="24"/>
          <w:szCs w:val="24"/>
        </w:rPr>
      </w:pPr>
    </w:p>
    <w:tbl>
      <w:tblPr>
        <w:tblStyle w:val="Svijetlosjenanje-Isticanje1"/>
        <w:tblW w:w="0" w:type="auto"/>
        <w:tblBorders>
          <w:top w:val="none" w:sz="0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62"/>
      </w:tblGrid>
      <w:tr w:rsidR="00D508D4" w:rsidRPr="00FB1807" w:rsidTr="00710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8D4" w:rsidRPr="00FB1807" w:rsidRDefault="00D508D4" w:rsidP="00D508D4">
            <w:pPr>
              <w:jc w:val="center"/>
              <w:rPr>
                <w:b w:val="0"/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ZNANJE</w:t>
            </w:r>
          </w:p>
        </w:tc>
      </w:tr>
      <w:tr w:rsidR="00D508D4" w:rsidRPr="00FB1807" w:rsidTr="00710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</w:tcPr>
          <w:p w:rsidR="00D508D4" w:rsidRPr="00FB1807" w:rsidRDefault="00D508D4" w:rsidP="00D508D4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OCJENA</w:t>
            </w:r>
          </w:p>
        </w:tc>
        <w:tc>
          <w:tcPr>
            <w:tcW w:w="7762" w:type="dxa"/>
            <w:tcBorders>
              <w:left w:val="none" w:sz="0" w:space="0" w:color="auto"/>
              <w:right w:val="none" w:sz="0" w:space="0" w:color="auto"/>
            </w:tcBorders>
          </w:tcPr>
          <w:p w:rsidR="00D508D4" w:rsidRPr="00FB1807" w:rsidRDefault="00D5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OPISNO PRAĆENJE/KRITERIJI ELEMENTA</w:t>
            </w:r>
          </w:p>
        </w:tc>
      </w:tr>
      <w:tr w:rsidR="00D508D4" w:rsidRPr="00FB1807" w:rsidTr="00710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508D4" w:rsidRPr="00FB1807" w:rsidRDefault="00D508D4" w:rsidP="00D508D4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nedovoljan</w:t>
            </w:r>
          </w:p>
        </w:tc>
        <w:tc>
          <w:tcPr>
            <w:tcW w:w="7762" w:type="dxa"/>
          </w:tcPr>
          <w:p w:rsidR="00D508D4" w:rsidRPr="00FB1807" w:rsidRDefault="00D508D4" w:rsidP="00FA23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Učenik ne usvaja ključne pojmove.</w:t>
            </w:r>
            <w:r w:rsidR="008E4863" w:rsidRPr="00FB1807">
              <w:rPr>
                <w:sz w:val="24"/>
                <w:szCs w:val="24"/>
              </w:rPr>
              <w:t xml:space="preserve"> Ne može sadržaj povezati sa svakidašnjim životom.</w:t>
            </w:r>
            <w:r w:rsidR="00A0178E" w:rsidRPr="00FB1807">
              <w:rPr>
                <w:sz w:val="24"/>
                <w:szCs w:val="24"/>
              </w:rPr>
              <w:t xml:space="preserve"> Nastavni sadržaj ne može izložiti ni djelomično.</w:t>
            </w:r>
            <w:r w:rsidR="00AD70C1" w:rsidRPr="00FB1807">
              <w:rPr>
                <w:sz w:val="24"/>
                <w:szCs w:val="24"/>
              </w:rPr>
              <w:t xml:space="preserve"> Ne može interpretirati biblij</w:t>
            </w:r>
            <w:r w:rsidR="00B44188" w:rsidRPr="00FB1807">
              <w:rPr>
                <w:sz w:val="24"/>
                <w:szCs w:val="24"/>
              </w:rPr>
              <w:t>ski tekst ni uz pomoć vjeroučitelja</w:t>
            </w:r>
            <w:r w:rsidR="00AD70C1" w:rsidRPr="00FB1807">
              <w:rPr>
                <w:sz w:val="24"/>
                <w:szCs w:val="24"/>
              </w:rPr>
              <w:t>.</w:t>
            </w:r>
            <w:r w:rsidR="00FB1807" w:rsidRPr="00FB1807">
              <w:rPr>
                <w:sz w:val="24"/>
                <w:szCs w:val="24"/>
              </w:rPr>
              <w:t xml:space="preserve"> </w:t>
            </w:r>
          </w:p>
        </w:tc>
      </w:tr>
      <w:tr w:rsidR="00D508D4" w:rsidRPr="00FB1807" w:rsidTr="00710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</w:tcPr>
          <w:p w:rsidR="00D508D4" w:rsidRPr="00FB1807" w:rsidRDefault="00D508D4" w:rsidP="00D508D4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dovoljan</w:t>
            </w:r>
          </w:p>
        </w:tc>
        <w:tc>
          <w:tcPr>
            <w:tcW w:w="7762" w:type="dxa"/>
            <w:tcBorders>
              <w:left w:val="none" w:sz="0" w:space="0" w:color="auto"/>
              <w:right w:val="none" w:sz="0" w:space="0" w:color="auto"/>
            </w:tcBorders>
          </w:tcPr>
          <w:p w:rsidR="00D508D4" w:rsidRPr="00FB1807" w:rsidRDefault="00D508D4" w:rsidP="00B441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Učenik teško usvaja ključne pojmove.</w:t>
            </w:r>
            <w:r w:rsidR="008E4863" w:rsidRPr="00FB1807">
              <w:rPr>
                <w:sz w:val="24"/>
                <w:szCs w:val="24"/>
              </w:rPr>
              <w:t xml:space="preserve"> Usvojeno veoma teško povezuje sa svakidašnjim životom.</w:t>
            </w:r>
            <w:r w:rsidR="00B44188" w:rsidRPr="00FB1807">
              <w:rPr>
                <w:sz w:val="24"/>
                <w:szCs w:val="24"/>
              </w:rPr>
              <w:t xml:space="preserve"> Čak i uz pomoć vjeroučitelja</w:t>
            </w:r>
            <w:r w:rsidR="00A0178E" w:rsidRPr="00FB1807">
              <w:rPr>
                <w:sz w:val="24"/>
                <w:szCs w:val="24"/>
              </w:rPr>
              <w:t xml:space="preserve"> nepotpuno izlaže nastavni sadržaj.</w:t>
            </w:r>
            <w:r w:rsidR="00AD70C1" w:rsidRPr="00FB1807">
              <w:rPr>
                <w:sz w:val="24"/>
                <w:szCs w:val="24"/>
              </w:rPr>
              <w:t xml:space="preserve"> Biblijski tekst interpretira bez detalja</w:t>
            </w:r>
            <w:r w:rsidR="00B44188" w:rsidRPr="00FB1807">
              <w:rPr>
                <w:sz w:val="24"/>
                <w:szCs w:val="24"/>
              </w:rPr>
              <w:t xml:space="preserve"> i nepotpuno uz pomoć vjeroučitelja</w:t>
            </w:r>
            <w:r w:rsidR="00AD70C1" w:rsidRPr="00FB1807">
              <w:rPr>
                <w:sz w:val="24"/>
                <w:szCs w:val="24"/>
              </w:rPr>
              <w:t>.</w:t>
            </w:r>
            <w:r w:rsidR="001158DD" w:rsidRPr="00FB1807">
              <w:rPr>
                <w:sz w:val="24"/>
                <w:szCs w:val="24"/>
              </w:rPr>
              <w:t xml:space="preserve"> Uspjeh postiže uz jako puno uloženog truda.</w:t>
            </w:r>
          </w:p>
        </w:tc>
      </w:tr>
      <w:tr w:rsidR="00D508D4" w:rsidRPr="00FB1807" w:rsidTr="00710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508D4" w:rsidRPr="00FB1807" w:rsidRDefault="00D508D4" w:rsidP="00D508D4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dobar</w:t>
            </w:r>
          </w:p>
        </w:tc>
        <w:tc>
          <w:tcPr>
            <w:tcW w:w="7762" w:type="dxa"/>
          </w:tcPr>
          <w:p w:rsidR="00D508D4" w:rsidRPr="00FB1807" w:rsidRDefault="00D508D4" w:rsidP="00B441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Učenik usvaja kl</w:t>
            </w:r>
            <w:r w:rsidR="00B44188" w:rsidRPr="00FB1807">
              <w:rPr>
                <w:sz w:val="24"/>
                <w:szCs w:val="24"/>
              </w:rPr>
              <w:t>jučne pojmove uz pomoć vjeroučitelja</w:t>
            </w:r>
            <w:r w:rsidRPr="00FB1807">
              <w:rPr>
                <w:sz w:val="24"/>
                <w:szCs w:val="24"/>
              </w:rPr>
              <w:t>.</w:t>
            </w:r>
            <w:r w:rsidR="008E4863" w:rsidRPr="00FB1807">
              <w:rPr>
                <w:sz w:val="24"/>
                <w:szCs w:val="24"/>
              </w:rPr>
              <w:t xml:space="preserve"> Usvojeno teže povezuje sa svakidašnjim životom.</w:t>
            </w:r>
            <w:r w:rsidR="00A0178E" w:rsidRPr="00FB1807">
              <w:rPr>
                <w:sz w:val="24"/>
                <w:szCs w:val="24"/>
              </w:rPr>
              <w:t xml:space="preserve"> Pomoću potpitanja izlaže nastavni sadržaj.</w:t>
            </w:r>
            <w:r w:rsidR="00AD70C1" w:rsidRPr="00FB1807">
              <w:rPr>
                <w:sz w:val="24"/>
                <w:szCs w:val="24"/>
              </w:rPr>
              <w:t xml:space="preserve"> Biblijski tekst </w:t>
            </w:r>
            <w:r w:rsidR="00B44188" w:rsidRPr="00FB1807">
              <w:rPr>
                <w:sz w:val="24"/>
                <w:szCs w:val="24"/>
              </w:rPr>
              <w:t>interpretira uz pomoć vjeroučitelja</w:t>
            </w:r>
            <w:r w:rsidR="00AD70C1" w:rsidRPr="00FB1807">
              <w:rPr>
                <w:sz w:val="24"/>
                <w:szCs w:val="24"/>
              </w:rPr>
              <w:t>, ali bez puno detalja.</w:t>
            </w:r>
            <w:r w:rsidR="000F47D2" w:rsidRPr="00FB1807">
              <w:rPr>
                <w:sz w:val="24"/>
                <w:szCs w:val="24"/>
              </w:rPr>
              <w:t xml:space="preserve"> Vidljivo napreduje, potrebno je nastaviti. Uz više ustrajnog i samostalnog rada mogao bi postići i bolje rezultate.</w:t>
            </w:r>
          </w:p>
        </w:tc>
      </w:tr>
      <w:tr w:rsidR="00D508D4" w:rsidRPr="00FB1807" w:rsidTr="00710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</w:tcPr>
          <w:p w:rsidR="00D508D4" w:rsidRPr="00FB1807" w:rsidRDefault="00D508D4" w:rsidP="00D508D4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vrlo dobar</w:t>
            </w:r>
          </w:p>
        </w:tc>
        <w:tc>
          <w:tcPr>
            <w:tcW w:w="7762" w:type="dxa"/>
            <w:tcBorders>
              <w:left w:val="none" w:sz="0" w:space="0" w:color="auto"/>
              <w:right w:val="none" w:sz="0" w:space="0" w:color="auto"/>
            </w:tcBorders>
          </w:tcPr>
          <w:p w:rsidR="00D508D4" w:rsidRPr="00FB1807" w:rsidRDefault="00B44188" w:rsidP="00B441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Učenik uz asocijacije vjeroučitelja</w:t>
            </w:r>
            <w:r w:rsidR="00D508D4" w:rsidRPr="00FB1807">
              <w:rPr>
                <w:sz w:val="24"/>
                <w:szCs w:val="24"/>
              </w:rPr>
              <w:t xml:space="preserve"> usvaja ključne pojmove.</w:t>
            </w:r>
            <w:r w:rsidR="008E4863" w:rsidRPr="00FB1807">
              <w:rPr>
                <w:sz w:val="24"/>
                <w:szCs w:val="24"/>
              </w:rPr>
              <w:t xml:space="preserve"> Usvojeno povezuje sa sva</w:t>
            </w:r>
            <w:r w:rsidRPr="00FB1807">
              <w:rPr>
                <w:sz w:val="24"/>
                <w:szCs w:val="24"/>
              </w:rPr>
              <w:t>kidašnjim životom uz vjeroučiteljev</w:t>
            </w:r>
            <w:r w:rsidR="008E4863" w:rsidRPr="00FB1807">
              <w:rPr>
                <w:sz w:val="24"/>
                <w:szCs w:val="24"/>
              </w:rPr>
              <w:t xml:space="preserve"> primjer.</w:t>
            </w:r>
            <w:r w:rsidR="00A0178E" w:rsidRPr="00FB1807">
              <w:rPr>
                <w:sz w:val="24"/>
                <w:szCs w:val="24"/>
              </w:rPr>
              <w:t xml:space="preserve"> Uz podršku </w:t>
            </w:r>
            <w:r w:rsidRPr="00FB1807">
              <w:rPr>
                <w:sz w:val="24"/>
                <w:szCs w:val="24"/>
              </w:rPr>
              <w:t>vjeroučitelja</w:t>
            </w:r>
            <w:r w:rsidR="00A0178E" w:rsidRPr="00FB1807">
              <w:rPr>
                <w:sz w:val="24"/>
                <w:szCs w:val="24"/>
              </w:rPr>
              <w:t xml:space="preserve"> izlaže nastavni sadržaj.</w:t>
            </w:r>
            <w:r w:rsidR="00AD70C1" w:rsidRPr="00FB1807">
              <w:rPr>
                <w:sz w:val="24"/>
                <w:szCs w:val="24"/>
              </w:rPr>
              <w:t xml:space="preserve"> Biblijski tekst </w:t>
            </w:r>
            <w:r w:rsidRPr="00FB1807">
              <w:rPr>
                <w:sz w:val="24"/>
                <w:szCs w:val="24"/>
              </w:rPr>
              <w:t xml:space="preserve">interpretira uz pomoć </w:t>
            </w:r>
            <w:r w:rsidR="00AD70C1" w:rsidRPr="00FB1807">
              <w:rPr>
                <w:sz w:val="24"/>
                <w:szCs w:val="24"/>
              </w:rPr>
              <w:t xml:space="preserve"> i s dosta detalja.</w:t>
            </w:r>
            <w:r w:rsidR="00FB1807" w:rsidRPr="00FB1807">
              <w:rPr>
                <w:sz w:val="24"/>
                <w:szCs w:val="24"/>
              </w:rPr>
              <w:t xml:space="preserve"> Ima sposobnost doživljavanja i spoznavanja otajstva i nauka Crkve.</w:t>
            </w:r>
          </w:p>
        </w:tc>
      </w:tr>
      <w:tr w:rsidR="00D508D4" w:rsidRPr="00FB1807" w:rsidTr="00710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508D4" w:rsidRPr="00FB1807" w:rsidRDefault="00D508D4" w:rsidP="00D508D4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odličan</w:t>
            </w:r>
          </w:p>
        </w:tc>
        <w:tc>
          <w:tcPr>
            <w:tcW w:w="7762" w:type="dxa"/>
          </w:tcPr>
          <w:p w:rsidR="00D508D4" w:rsidRPr="00FB1807" w:rsidRDefault="00D508D4" w:rsidP="005C6E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Učenik izvrsno usvaja ključne pojmove.</w:t>
            </w:r>
            <w:r w:rsidR="008E4863" w:rsidRPr="00FB1807">
              <w:rPr>
                <w:sz w:val="24"/>
                <w:szCs w:val="24"/>
              </w:rPr>
              <w:t xml:space="preserve"> Usvojeno dobro povezuje sa svakidašnjim životom.</w:t>
            </w:r>
            <w:r w:rsidR="00A0178E" w:rsidRPr="00FB1807">
              <w:rPr>
                <w:sz w:val="24"/>
                <w:szCs w:val="24"/>
              </w:rPr>
              <w:t xml:space="preserve"> Sigurno i potpuno izlaže nastavni sadržaj.</w:t>
            </w:r>
            <w:r w:rsidR="00AD70C1" w:rsidRPr="00FB1807">
              <w:rPr>
                <w:sz w:val="24"/>
                <w:szCs w:val="24"/>
              </w:rPr>
              <w:t xml:space="preserve"> Biblijski tekst interpretira s lakoćom i opisuje ga s puno detalja.</w:t>
            </w:r>
            <w:r w:rsidR="00DF7AC2" w:rsidRPr="00FB1807">
              <w:rPr>
                <w:sz w:val="24"/>
                <w:szCs w:val="24"/>
              </w:rPr>
              <w:t xml:space="preserve"> Ističe se u znanju i sposobnostima. Ima sposobnosti dubljega doživljavanja i spoznavanja otajstava i nauka Crkve. Posjeduje izrazite sposobnosti u interpretaciji biblijskoga teksta. </w:t>
            </w:r>
            <w:r w:rsidR="000F47D2" w:rsidRPr="00FB1807">
              <w:rPr>
                <w:sz w:val="24"/>
                <w:szCs w:val="24"/>
              </w:rPr>
              <w:t xml:space="preserve">Usvojene nastavne sadržaje iznosi logički i s razumijevanjem. Nastavne sadržaje, posebno biblijske, izlaže s puno detalja. </w:t>
            </w:r>
          </w:p>
        </w:tc>
      </w:tr>
    </w:tbl>
    <w:p w:rsidR="007102E3" w:rsidRPr="00FB1807" w:rsidRDefault="007102E3" w:rsidP="00312291">
      <w:pPr>
        <w:spacing w:after="0"/>
        <w:rPr>
          <w:sz w:val="24"/>
          <w:szCs w:val="24"/>
        </w:rPr>
      </w:pPr>
    </w:p>
    <w:tbl>
      <w:tblPr>
        <w:tblStyle w:val="Svijetlosjenanje-Isticanje6"/>
        <w:tblW w:w="0" w:type="auto"/>
        <w:tblBorders>
          <w:top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62"/>
      </w:tblGrid>
      <w:tr w:rsidR="00AD70C1" w:rsidRPr="00FB1807" w:rsidTr="00ED3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70C1" w:rsidRPr="00FB1807" w:rsidRDefault="00AD70C1" w:rsidP="00AD70C1">
            <w:pPr>
              <w:jc w:val="center"/>
              <w:rPr>
                <w:b w:val="0"/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lastRenderedPageBreak/>
              <w:t>STVARALAČKO IZRAŽAVANJE</w:t>
            </w:r>
          </w:p>
        </w:tc>
      </w:tr>
      <w:tr w:rsidR="00AD70C1" w:rsidRPr="00FB1807" w:rsidTr="00ED3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</w:tcPr>
          <w:p w:rsidR="00AD70C1" w:rsidRPr="00FB1807" w:rsidRDefault="00AD70C1" w:rsidP="00AD70C1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OCJENA</w:t>
            </w:r>
          </w:p>
        </w:tc>
        <w:tc>
          <w:tcPr>
            <w:tcW w:w="7762" w:type="dxa"/>
            <w:tcBorders>
              <w:left w:val="none" w:sz="0" w:space="0" w:color="auto"/>
              <w:right w:val="none" w:sz="0" w:space="0" w:color="auto"/>
            </w:tcBorders>
          </w:tcPr>
          <w:p w:rsidR="00AD70C1" w:rsidRPr="00FB1807" w:rsidRDefault="00AD7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OPISNO PRAĆENJE/KRITERIJI ELEMENTA</w:t>
            </w:r>
          </w:p>
        </w:tc>
      </w:tr>
      <w:tr w:rsidR="00AD70C1" w:rsidRPr="00FB1807" w:rsidTr="00ED3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D70C1" w:rsidRPr="00FB1807" w:rsidRDefault="00AD70C1" w:rsidP="00AD70C1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nedovoljan</w:t>
            </w:r>
          </w:p>
        </w:tc>
        <w:tc>
          <w:tcPr>
            <w:tcW w:w="7762" w:type="dxa"/>
          </w:tcPr>
          <w:p w:rsidR="00AD70C1" w:rsidRPr="00FB1807" w:rsidRDefault="00FA231B" w:rsidP="00FA23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Učenik se ne ističe ni u jednom obliku stvaralačkog izražavanja. Ne pokazuje motiviranost ni kreativnost u bilo kojem obliku stvaralačkog izražavanja. Nije uspješan ni u grupnom ni u samostalnom izražavanju. Ne iznosi detalje.</w:t>
            </w:r>
            <w:r w:rsidR="0098762F" w:rsidRPr="00FB1807">
              <w:rPr>
                <w:sz w:val="24"/>
                <w:szCs w:val="24"/>
              </w:rPr>
              <w:t xml:space="preserve"> Odbija sudjelovati u svakom obliku stvaralačkoga izražavanja.</w:t>
            </w:r>
          </w:p>
        </w:tc>
      </w:tr>
      <w:tr w:rsidR="00AD70C1" w:rsidRPr="00FB1807" w:rsidTr="00ED3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</w:tcPr>
          <w:p w:rsidR="00AD70C1" w:rsidRPr="00FB1807" w:rsidRDefault="00AD70C1" w:rsidP="00AD70C1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dovoljan</w:t>
            </w:r>
          </w:p>
        </w:tc>
        <w:tc>
          <w:tcPr>
            <w:tcW w:w="7762" w:type="dxa"/>
            <w:tcBorders>
              <w:left w:val="none" w:sz="0" w:space="0" w:color="auto"/>
              <w:right w:val="none" w:sz="0" w:space="0" w:color="auto"/>
            </w:tcBorders>
          </w:tcPr>
          <w:p w:rsidR="00AD70C1" w:rsidRPr="00FB1807" w:rsidRDefault="00FA231B" w:rsidP="00FA23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Učenik ne pokazuje kreativnost, ali se trudi u svakom obliku stvaralačkog izražavanja. Ponekad je uspješan u grupnom izražavanju. Ne pridaje važnost detaljima.</w:t>
            </w:r>
            <w:r w:rsidR="00D92579" w:rsidRPr="00FB1807">
              <w:rPr>
                <w:sz w:val="24"/>
                <w:szCs w:val="24"/>
              </w:rPr>
              <w:t xml:space="preserve"> Odbija sudjelovati u nekim oblicima stvaralačkog izražavanja.</w:t>
            </w:r>
          </w:p>
        </w:tc>
      </w:tr>
      <w:tr w:rsidR="00AD70C1" w:rsidRPr="00FB1807" w:rsidTr="00ED3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D70C1" w:rsidRPr="00FB1807" w:rsidRDefault="00AD70C1" w:rsidP="00AD70C1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dobar</w:t>
            </w:r>
          </w:p>
        </w:tc>
        <w:tc>
          <w:tcPr>
            <w:tcW w:w="7762" w:type="dxa"/>
          </w:tcPr>
          <w:p w:rsidR="00AD70C1" w:rsidRPr="00FB1807" w:rsidRDefault="00FA231B" w:rsidP="00FA23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Učenik s radošću pristupa svakom obliku stvaralačkog izražavanja premda mu nedostaje kreativnosti. Uspješan je u grupnom izražavanju</w:t>
            </w:r>
            <w:r w:rsidR="0041155C" w:rsidRPr="00FB1807">
              <w:rPr>
                <w:sz w:val="24"/>
                <w:szCs w:val="24"/>
              </w:rPr>
              <w:t xml:space="preserve"> kada ga ostali članovi višestruko</w:t>
            </w:r>
            <w:r w:rsidRPr="00FB1807">
              <w:rPr>
                <w:sz w:val="24"/>
                <w:szCs w:val="24"/>
              </w:rPr>
              <w:t xml:space="preserve"> motiviraju. Ponekad istakne detalje.</w:t>
            </w:r>
          </w:p>
        </w:tc>
      </w:tr>
      <w:tr w:rsidR="00AD70C1" w:rsidRPr="00FB1807" w:rsidTr="00ED3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</w:tcPr>
          <w:p w:rsidR="00AD70C1" w:rsidRPr="00FB1807" w:rsidRDefault="00AD70C1" w:rsidP="00AD70C1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vrlo dobar</w:t>
            </w:r>
          </w:p>
        </w:tc>
        <w:tc>
          <w:tcPr>
            <w:tcW w:w="7762" w:type="dxa"/>
            <w:tcBorders>
              <w:left w:val="none" w:sz="0" w:space="0" w:color="auto"/>
              <w:right w:val="none" w:sz="0" w:space="0" w:color="auto"/>
            </w:tcBorders>
          </w:tcPr>
          <w:p w:rsidR="00AD70C1" w:rsidRPr="00FB1807" w:rsidRDefault="00FA231B" w:rsidP="00D925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Učeniku ponekad nedostaje kreativnosti za određeni oblik izražavanja. Uspješan je u samostalnom ili grupnom izražavanju. Poneki radovi su bogatiji detaljima.</w:t>
            </w:r>
            <w:r w:rsidR="00D92579" w:rsidRPr="00FB1807">
              <w:rPr>
                <w:sz w:val="24"/>
                <w:szCs w:val="24"/>
              </w:rPr>
              <w:t xml:space="preserve"> Uglavnom se izražava gramatički pravilnim i razumljivim rečenicama, solidno se služi religioznim rječnikom, ima solidnu sposobnost komunikacije vjerskih sadržaja i </w:t>
            </w:r>
            <w:proofErr w:type="spellStart"/>
            <w:r w:rsidR="00D92579" w:rsidRPr="00FB1807">
              <w:rPr>
                <w:sz w:val="24"/>
                <w:szCs w:val="24"/>
              </w:rPr>
              <w:t>koreliranja</w:t>
            </w:r>
            <w:proofErr w:type="spellEnd"/>
            <w:r w:rsidR="00D92579" w:rsidRPr="00FB1807">
              <w:rPr>
                <w:sz w:val="24"/>
                <w:szCs w:val="24"/>
              </w:rPr>
              <w:t xml:space="preserve"> naučenoga.</w:t>
            </w:r>
          </w:p>
        </w:tc>
      </w:tr>
      <w:tr w:rsidR="00AD70C1" w:rsidRPr="00FB1807" w:rsidTr="00ED3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D70C1" w:rsidRPr="00FB1807" w:rsidRDefault="00AD70C1" w:rsidP="00AD70C1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odličan</w:t>
            </w:r>
          </w:p>
        </w:tc>
        <w:tc>
          <w:tcPr>
            <w:tcW w:w="7762" w:type="dxa"/>
          </w:tcPr>
          <w:p w:rsidR="00AD70C1" w:rsidRPr="00FB1807" w:rsidRDefault="00FA231B" w:rsidP="00D925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Učenik se ističe u svim oblicima stvar</w:t>
            </w:r>
            <w:r w:rsidR="0041155C" w:rsidRPr="00FB1807">
              <w:rPr>
                <w:sz w:val="24"/>
                <w:szCs w:val="24"/>
              </w:rPr>
              <w:t>alačkog izražavanja. I</w:t>
            </w:r>
            <w:r w:rsidRPr="00FB1807">
              <w:rPr>
                <w:sz w:val="24"/>
                <w:szCs w:val="24"/>
              </w:rPr>
              <w:t>znimno</w:t>
            </w:r>
            <w:r w:rsidR="0041155C" w:rsidRPr="00FB1807">
              <w:rPr>
                <w:sz w:val="24"/>
                <w:szCs w:val="24"/>
              </w:rPr>
              <w:t xml:space="preserve"> je</w:t>
            </w:r>
            <w:r w:rsidRPr="00FB1807">
              <w:rPr>
                <w:sz w:val="24"/>
                <w:szCs w:val="24"/>
              </w:rPr>
              <w:t xml:space="preserve"> uspješan i kreativan u određenom izražavanju. Jednako je uspješan u samostalnom, ali i u grupnom izražavanju. Svaki rad bogat je detaljima.</w:t>
            </w:r>
            <w:r w:rsidR="00EC15BC" w:rsidRPr="00FB1807">
              <w:rPr>
                <w:sz w:val="24"/>
                <w:szCs w:val="24"/>
              </w:rPr>
              <w:t xml:space="preserve"> Učenik je vrlo uspješan u interpretativnom čitanju biblijskih i drugih književno-umjetničkih tekstova. Ističe se u scenskom prikazivanju biblijskih tekstova. U usmenom izražavanju otkriva se sposobnost zamišljanja, asociranja i logičkoga povezivanja sadržaja. Učenik je uspješan i kreativan u simboličkom izražavanju. Posjeduje osjetljivost i otvorenost za transcendentno. </w:t>
            </w:r>
            <w:r w:rsidR="00D92579" w:rsidRPr="00FB1807">
              <w:rPr>
                <w:sz w:val="24"/>
                <w:szCs w:val="24"/>
              </w:rPr>
              <w:t xml:space="preserve"> Ističe se po iscrpnosti, uspješnosti i kreativnosti, drži se zadane teme i uočava bit sadržaja.</w:t>
            </w:r>
          </w:p>
        </w:tc>
      </w:tr>
    </w:tbl>
    <w:p w:rsidR="007102E3" w:rsidRPr="00FB1807" w:rsidRDefault="007102E3" w:rsidP="00312291">
      <w:pPr>
        <w:spacing w:after="0"/>
        <w:rPr>
          <w:sz w:val="24"/>
          <w:szCs w:val="24"/>
        </w:rPr>
      </w:pPr>
    </w:p>
    <w:tbl>
      <w:tblPr>
        <w:tblStyle w:val="Svijetlosjenanje-Isticanje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62"/>
      </w:tblGrid>
      <w:tr w:rsidR="003D3642" w:rsidRPr="00FB1807" w:rsidTr="00ED3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D3642" w:rsidRPr="00FB1807" w:rsidRDefault="003D3642" w:rsidP="003D3642">
            <w:pPr>
              <w:jc w:val="center"/>
              <w:rPr>
                <w:b w:val="0"/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ZALAGANJE</w:t>
            </w:r>
          </w:p>
        </w:tc>
      </w:tr>
      <w:tr w:rsidR="003D3642" w:rsidRPr="00FB1807" w:rsidTr="00ED3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3D3642" w:rsidRPr="00FB1807" w:rsidRDefault="003D3642" w:rsidP="003D3642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OCJENA</w:t>
            </w:r>
          </w:p>
        </w:tc>
        <w:tc>
          <w:tcPr>
            <w:tcW w:w="776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3D3642" w:rsidRPr="00FB1807" w:rsidRDefault="003D3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OPISNO PRAĆENJE/KRITERIJI ELEMENTA</w:t>
            </w:r>
          </w:p>
        </w:tc>
      </w:tr>
      <w:tr w:rsidR="003D3642" w:rsidRPr="00FB1807" w:rsidTr="00ED3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D3642" w:rsidRPr="00FB1807" w:rsidRDefault="003D3642" w:rsidP="003D3642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nedovoljan</w:t>
            </w:r>
          </w:p>
        </w:tc>
        <w:tc>
          <w:tcPr>
            <w:tcW w:w="7762" w:type="dxa"/>
          </w:tcPr>
          <w:p w:rsidR="003D3642" w:rsidRPr="00FB1807" w:rsidRDefault="00642003" w:rsidP="005A58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Učenik nije aktivan ni zainteresiran za rad ni uz neprestani</w:t>
            </w:r>
            <w:r w:rsidR="005073D9" w:rsidRPr="00FB1807">
              <w:rPr>
                <w:sz w:val="24"/>
                <w:szCs w:val="24"/>
              </w:rPr>
              <w:t xml:space="preserve"> poticaj vjeroučitelja</w:t>
            </w:r>
            <w:r w:rsidRPr="00FB1807">
              <w:rPr>
                <w:sz w:val="24"/>
                <w:szCs w:val="24"/>
              </w:rPr>
              <w:t>. Ne izvršava zadatke, ne piše domaću zadaću ni ne nosi pribor.</w:t>
            </w:r>
            <w:r w:rsidR="005A583F" w:rsidRPr="00FB1807">
              <w:rPr>
                <w:sz w:val="24"/>
                <w:szCs w:val="24"/>
              </w:rPr>
              <w:t xml:space="preserve"> Neodgovorno se odnosi prema radu.</w:t>
            </w:r>
            <w:r w:rsidR="00FB1807" w:rsidRPr="00FB1807">
              <w:rPr>
                <w:sz w:val="24"/>
                <w:szCs w:val="24"/>
              </w:rPr>
              <w:t xml:space="preserve"> Ne donosi dogovorene materijale potrebne za obradu pojedinih tema. Ne posjeduje volju za pozitivan rezultat.</w:t>
            </w:r>
          </w:p>
        </w:tc>
      </w:tr>
      <w:tr w:rsidR="003D3642" w:rsidRPr="00FB1807" w:rsidTr="00ED3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</w:tcPr>
          <w:p w:rsidR="003D3642" w:rsidRPr="00FB1807" w:rsidRDefault="003D3642" w:rsidP="003D3642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dovoljan</w:t>
            </w:r>
          </w:p>
        </w:tc>
        <w:tc>
          <w:tcPr>
            <w:tcW w:w="7762" w:type="dxa"/>
            <w:tcBorders>
              <w:left w:val="none" w:sz="0" w:space="0" w:color="auto"/>
              <w:right w:val="none" w:sz="0" w:space="0" w:color="auto"/>
            </w:tcBorders>
          </w:tcPr>
          <w:p w:rsidR="003D3642" w:rsidRPr="00FB1807" w:rsidRDefault="00642003" w:rsidP="005A58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Učenik je aktivan i zainteresiran za rad u</w:t>
            </w:r>
            <w:r w:rsidR="005073D9" w:rsidRPr="00FB1807">
              <w:rPr>
                <w:sz w:val="24"/>
                <w:szCs w:val="24"/>
              </w:rPr>
              <w:t>z neprestane poticaje vjeroučitelja</w:t>
            </w:r>
            <w:r w:rsidRPr="00FB1807">
              <w:rPr>
                <w:sz w:val="24"/>
                <w:szCs w:val="24"/>
              </w:rPr>
              <w:t xml:space="preserve">. Rijetko izvršava zadatke, piše domaću zadaću i nosi pribor. Potreban je neprestani poticaj za intenzivnije uključivanje u nastavni proces. </w:t>
            </w:r>
            <w:r w:rsidR="00FB1807" w:rsidRPr="00FB1807">
              <w:rPr>
                <w:sz w:val="24"/>
                <w:szCs w:val="24"/>
              </w:rPr>
              <w:t xml:space="preserve"> Uglavnom ne donosi dogovorene materijale potrebne za obradu pojedinih tema.</w:t>
            </w:r>
          </w:p>
        </w:tc>
      </w:tr>
      <w:tr w:rsidR="003D3642" w:rsidRPr="00FB1807" w:rsidTr="00ED3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D3642" w:rsidRPr="00FB1807" w:rsidRDefault="003D3642" w:rsidP="003D3642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dobar</w:t>
            </w:r>
          </w:p>
        </w:tc>
        <w:tc>
          <w:tcPr>
            <w:tcW w:w="7762" w:type="dxa"/>
          </w:tcPr>
          <w:p w:rsidR="003D3642" w:rsidRPr="00FB1807" w:rsidRDefault="00642003" w:rsidP="009876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 xml:space="preserve">Učenik je aktivan i zainteresiran za </w:t>
            </w:r>
            <w:r w:rsidR="005073D9" w:rsidRPr="00FB1807">
              <w:rPr>
                <w:sz w:val="24"/>
                <w:szCs w:val="24"/>
              </w:rPr>
              <w:t>rad uz česte poticaje vjeroučitelja</w:t>
            </w:r>
            <w:r w:rsidRPr="00FB1807">
              <w:rPr>
                <w:sz w:val="24"/>
                <w:szCs w:val="24"/>
              </w:rPr>
              <w:t>. Ponekad izvršava zadatke, piše domaću zadaću i nosi pribor. Povremeno mu je potreban poticaj za intenzivnije uključivanje u nastavni proces.</w:t>
            </w:r>
            <w:r w:rsidR="005A583F" w:rsidRPr="00FB1807">
              <w:rPr>
                <w:sz w:val="24"/>
                <w:szCs w:val="24"/>
              </w:rPr>
              <w:t xml:space="preserve"> </w:t>
            </w:r>
            <w:r w:rsidR="002C3A0B" w:rsidRPr="00FB1807">
              <w:rPr>
                <w:sz w:val="24"/>
                <w:szCs w:val="24"/>
              </w:rPr>
              <w:t>Posjeduje volju za rad, trudi se postići što bolje rezultate.</w:t>
            </w:r>
            <w:r w:rsidR="00D75A1F" w:rsidRPr="00FB1807">
              <w:rPr>
                <w:sz w:val="24"/>
                <w:szCs w:val="24"/>
              </w:rPr>
              <w:t xml:space="preserve"> Voli rad, ali je nesiguran u svoje znanje pa nije aktivan u radu. Više pozornosti posvetiti samostalnom učenju.</w:t>
            </w:r>
            <w:r w:rsidR="0098762F" w:rsidRPr="00FB1807">
              <w:rPr>
                <w:sz w:val="24"/>
                <w:szCs w:val="24"/>
              </w:rPr>
              <w:t xml:space="preserve"> Neredovito donosi dogovorene materijale potrebne za obradu pojedinih tema.</w:t>
            </w:r>
          </w:p>
        </w:tc>
      </w:tr>
      <w:tr w:rsidR="003D3642" w:rsidRPr="00FB1807" w:rsidTr="00ED3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</w:tcPr>
          <w:p w:rsidR="003D3642" w:rsidRPr="00FB1807" w:rsidRDefault="003D3642" w:rsidP="003D3642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vrlo dobar</w:t>
            </w:r>
          </w:p>
        </w:tc>
        <w:tc>
          <w:tcPr>
            <w:tcW w:w="7762" w:type="dxa"/>
            <w:tcBorders>
              <w:left w:val="none" w:sz="0" w:space="0" w:color="auto"/>
              <w:right w:val="none" w:sz="0" w:space="0" w:color="auto"/>
            </w:tcBorders>
          </w:tcPr>
          <w:p w:rsidR="003D3642" w:rsidRPr="00FB1807" w:rsidRDefault="00642003" w:rsidP="005A58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 xml:space="preserve">Učenik je ponekad aktivan i zainteresiran za rad. Uglavnom izvršava zadatke, piše domaću zadaću i nosi pribor. Potrebno je ohrabrenje i poticaj na veću samostalnost. Nesiguran je </w:t>
            </w:r>
            <w:r w:rsidR="005A583F" w:rsidRPr="00FB1807">
              <w:rPr>
                <w:sz w:val="24"/>
                <w:szCs w:val="24"/>
              </w:rPr>
              <w:t xml:space="preserve">u svoje znanje pa ga teško iznosi </w:t>
            </w:r>
            <w:r w:rsidR="005073D9" w:rsidRPr="00FB1807">
              <w:rPr>
                <w:sz w:val="24"/>
                <w:szCs w:val="24"/>
              </w:rPr>
              <w:t xml:space="preserve">potpunim </w:t>
            </w:r>
            <w:r w:rsidR="005A583F" w:rsidRPr="00FB1807">
              <w:rPr>
                <w:sz w:val="24"/>
                <w:szCs w:val="24"/>
              </w:rPr>
              <w:t>aktivnim sudjelovanjem.</w:t>
            </w:r>
            <w:r w:rsidR="00D75A1F" w:rsidRPr="00FB1807">
              <w:rPr>
                <w:sz w:val="24"/>
                <w:szCs w:val="24"/>
              </w:rPr>
              <w:t xml:space="preserve"> </w:t>
            </w:r>
            <w:r w:rsidR="00FB1807" w:rsidRPr="00FB1807">
              <w:rPr>
                <w:sz w:val="24"/>
                <w:szCs w:val="24"/>
              </w:rPr>
              <w:t>Uglavnom je marljiv i vrijedan. Odlikuje se pozitivnim odnosom prema radu.</w:t>
            </w:r>
          </w:p>
        </w:tc>
      </w:tr>
      <w:tr w:rsidR="003D3642" w:rsidRPr="00FB1807" w:rsidTr="00ED3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D3642" w:rsidRPr="00FB1807" w:rsidRDefault="003D3642" w:rsidP="003D3642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lastRenderedPageBreak/>
              <w:t>odličan</w:t>
            </w:r>
          </w:p>
        </w:tc>
        <w:tc>
          <w:tcPr>
            <w:tcW w:w="7762" w:type="dxa"/>
          </w:tcPr>
          <w:p w:rsidR="003D3642" w:rsidRPr="00FB1807" w:rsidRDefault="00642003" w:rsidP="00FB18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Učenik je vrlo aktivan i zainteresiran za rad. Redovito izvršava zadatke, piše domaću zadaću i nosi pribor. Iznimno je marljiv i vrijedan. Sa zadovoljstvom pristupa svakom zadatku.</w:t>
            </w:r>
            <w:r w:rsidR="005A583F" w:rsidRPr="00FB1807">
              <w:rPr>
                <w:sz w:val="24"/>
                <w:szCs w:val="24"/>
              </w:rPr>
              <w:t xml:space="preserve"> Odgovorno se odnosi prema radu.</w:t>
            </w:r>
            <w:r w:rsidR="0083431F" w:rsidRPr="00FB1807">
              <w:rPr>
                <w:sz w:val="24"/>
                <w:szCs w:val="24"/>
              </w:rPr>
              <w:t xml:space="preserve"> Voli predmet, aktivan tijekom nastavnoga procesa. Vrijedan i samostalan, redovito prati nastavne sadržaje. Odlikuje se pozitivnim odnosom prema radu. Savjestan i samostalan u radu. Marljivo i aktivno sudjeluje u vjeronaučnoj nastavi i aktivnostima. </w:t>
            </w:r>
            <w:r w:rsidR="00887F5E" w:rsidRPr="00FB1807">
              <w:rPr>
                <w:sz w:val="24"/>
                <w:szCs w:val="24"/>
              </w:rPr>
              <w:t>Samoinicijativno</w:t>
            </w:r>
            <w:r w:rsidR="00FB1807" w:rsidRPr="00FB1807">
              <w:rPr>
                <w:sz w:val="24"/>
                <w:szCs w:val="24"/>
              </w:rPr>
              <w:t xml:space="preserve"> </w:t>
            </w:r>
            <w:r w:rsidR="00887F5E" w:rsidRPr="00FB1807">
              <w:rPr>
                <w:sz w:val="24"/>
                <w:szCs w:val="24"/>
              </w:rPr>
              <w:t>donosi materijale vezane za pojedine nastavne teme. Često postavlja pitanja s ciljem pojašnjenja i produbljenja nastavnih sadržaja.</w:t>
            </w:r>
          </w:p>
        </w:tc>
      </w:tr>
    </w:tbl>
    <w:p w:rsidR="003D3642" w:rsidRDefault="003D3642" w:rsidP="00312291">
      <w:pPr>
        <w:spacing w:after="0"/>
        <w:rPr>
          <w:sz w:val="24"/>
          <w:szCs w:val="24"/>
        </w:rPr>
      </w:pPr>
    </w:p>
    <w:p w:rsidR="00FB1807" w:rsidRPr="00FB1807" w:rsidRDefault="00FB1807" w:rsidP="00312291">
      <w:pPr>
        <w:spacing w:after="0"/>
        <w:rPr>
          <w:sz w:val="24"/>
          <w:szCs w:val="24"/>
        </w:rPr>
      </w:pPr>
    </w:p>
    <w:tbl>
      <w:tblPr>
        <w:tblStyle w:val="Svijetlosjenanje-Isticanje2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60"/>
      </w:tblGrid>
      <w:tr w:rsidR="002B66F1" w:rsidRPr="00FB1807" w:rsidTr="00710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B37BB" w:rsidRPr="00FB1807" w:rsidRDefault="00BB37BB" w:rsidP="002B66F1">
            <w:pPr>
              <w:jc w:val="center"/>
              <w:rPr>
                <w:sz w:val="24"/>
                <w:szCs w:val="24"/>
              </w:rPr>
            </w:pPr>
          </w:p>
          <w:p w:rsidR="002B66F1" w:rsidRPr="00FB1807" w:rsidRDefault="002B66F1" w:rsidP="002B66F1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KULTURA MEĐUSOBNOG KOMUNICIRANJA</w:t>
            </w:r>
          </w:p>
        </w:tc>
      </w:tr>
      <w:tr w:rsidR="002B66F1" w:rsidRPr="00FB1807" w:rsidTr="00710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2B66F1" w:rsidRPr="00FB1807" w:rsidRDefault="002B66F1" w:rsidP="002B66F1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OCJENA</w:t>
            </w:r>
          </w:p>
        </w:tc>
        <w:tc>
          <w:tcPr>
            <w:tcW w:w="776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2B66F1" w:rsidRPr="00FB1807" w:rsidRDefault="002B6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OPISNO PRAĆENJE/KRITERIJI ELEMENTA</w:t>
            </w:r>
          </w:p>
        </w:tc>
      </w:tr>
      <w:tr w:rsidR="002B66F1" w:rsidRPr="00FB1807" w:rsidTr="00ED3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B66F1" w:rsidRPr="00FB1807" w:rsidRDefault="002B66F1" w:rsidP="002B66F1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nedovoljan</w:t>
            </w:r>
          </w:p>
        </w:tc>
        <w:tc>
          <w:tcPr>
            <w:tcW w:w="7760" w:type="dxa"/>
          </w:tcPr>
          <w:p w:rsidR="002B66F1" w:rsidRPr="00FB1807" w:rsidRDefault="002B66F1" w:rsidP="002B66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 xml:space="preserve">Učenik ne želi pomagati drugima. Nemoguća je suradnja s </w:t>
            </w:r>
            <w:r w:rsidR="001E07F0" w:rsidRPr="00FB1807">
              <w:rPr>
                <w:sz w:val="24"/>
                <w:szCs w:val="24"/>
              </w:rPr>
              <w:t>vjeroučenicima i vjeroučiteljem</w:t>
            </w:r>
            <w:r w:rsidRPr="00FB1807">
              <w:rPr>
                <w:sz w:val="24"/>
                <w:szCs w:val="24"/>
              </w:rPr>
              <w:t>. Nije tolerantan, nije otvoren za suradnju ni za razgovor. Ne poštuje kućni red škole. Prema kršćanskim vrednotama se odnosi s nepoštovanjem.</w:t>
            </w:r>
            <w:r w:rsidR="00FB1807" w:rsidRPr="00FB1807">
              <w:rPr>
                <w:sz w:val="24"/>
                <w:szCs w:val="24"/>
              </w:rPr>
              <w:t xml:space="preserve"> Svoje mišljenje izražava s nepoštovanjem.</w:t>
            </w:r>
          </w:p>
        </w:tc>
      </w:tr>
      <w:tr w:rsidR="002B66F1" w:rsidRPr="00FB1807" w:rsidTr="00ED3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</w:tcPr>
          <w:p w:rsidR="002B66F1" w:rsidRPr="00FB1807" w:rsidRDefault="002B66F1" w:rsidP="002B66F1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dovoljan</w:t>
            </w:r>
          </w:p>
        </w:tc>
        <w:tc>
          <w:tcPr>
            <w:tcW w:w="7760" w:type="dxa"/>
            <w:tcBorders>
              <w:left w:val="none" w:sz="0" w:space="0" w:color="auto"/>
              <w:right w:val="none" w:sz="0" w:space="0" w:color="auto"/>
            </w:tcBorders>
          </w:tcPr>
          <w:p w:rsidR="002B66F1" w:rsidRPr="00FB1807" w:rsidRDefault="002B66F1" w:rsidP="002B66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Učenik rijetko želi pomagati drugima. Potrebno je neprestano usmjeravanje na toleranciju, suradnju i razgovor. Rijetko poštuje kućni red škole. Ponekad se s poštovanjem odnosi prema kršćanskim vrednotama.</w:t>
            </w:r>
          </w:p>
        </w:tc>
      </w:tr>
      <w:tr w:rsidR="002B66F1" w:rsidRPr="00FB1807" w:rsidTr="00ED3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B66F1" w:rsidRPr="00FB1807" w:rsidRDefault="002B66F1" w:rsidP="002B66F1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dobar</w:t>
            </w:r>
          </w:p>
        </w:tc>
        <w:tc>
          <w:tcPr>
            <w:tcW w:w="7760" w:type="dxa"/>
          </w:tcPr>
          <w:p w:rsidR="002B66F1" w:rsidRPr="00FB1807" w:rsidRDefault="002B66F1" w:rsidP="002B66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 xml:space="preserve">Učenik uglavnom pomaže drugima. Ponekad rado surađuje, razgovara i tolerantan je. Povremeno poštuje kućni red škole. </w:t>
            </w:r>
            <w:r w:rsidR="00312291" w:rsidRPr="00FB1807">
              <w:rPr>
                <w:sz w:val="24"/>
                <w:szCs w:val="24"/>
              </w:rPr>
              <w:t>Uglavnom se s poštovanjem odnosi prema kršćanskim vrednotama.</w:t>
            </w:r>
            <w:r w:rsidR="005C6E70" w:rsidRPr="00FB1807">
              <w:rPr>
                <w:sz w:val="24"/>
                <w:szCs w:val="24"/>
              </w:rPr>
              <w:t xml:space="preserve"> Svoje mišljenje izražava s nedostatkom poštovanja.</w:t>
            </w:r>
          </w:p>
        </w:tc>
      </w:tr>
      <w:tr w:rsidR="002B66F1" w:rsidRPr="00FB1807" w:rsidTr="00ED3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</w:tcPr>
          <w:p w:rsidR="002B66F1" w:rsidRPr="00FB1807" w:rsidRDefault="002B66F1" w:rsidP="002B66F1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vrlo dobar</w:t>
            </w:r>
          </w:p>
        </w:tc>
        <w:tc>
          <w:tcPr>
            <w:tcW w:w="7760" w:type="dxa"/>
            <w:tcBorders>
              <w:left w:val="none" w:sz="0" w:space="0" w:color="auto"/>
              <w:right w:val="none" w:sz="0" w:space="0" w:color="auto"/>
            </w:tcBorders>
          </w:tcPr>
          <w:p w:rsidR="002B66F1" w:rsidRPr="00FB1807" w:rsidRDefault="00312291" w:rsidP="002B66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Učenik rado pomaže drugima</w:t>
            </w:r>
            <w:r w:rsidR="001E07F0" w:rsidRPr="00FB1807">
              <w:rPr>
                <w:sz w:val="24"/>
                <w:szCs w:val="24"/>
              </w:rPr>
              <w:t xml:space="preserve"> i surađuje s vjeroučenicima</w:t>
            </w:r>
            <w:r w:rsidRPr="00FB1807">
              <w:rPr>
                <w:sz w:val="24"/>
                <w:szCs w:val="24"/>
              </w:rPr>
              <w:t xml:space="preserve">. Uglavnom je tolerantan i raspoloživ za drugoga. Uglavnom poštuje kućni red škole. S poštovanjem se odnosi prema kršćanskim vrednotama. </w:t>
            </w:r>
            <w:r w:rsidR="005C6E70" w:rsidRPr="00FB1807">
              <w:rPr>
                <w:sz w:val="24"/>
                <w:szCs w:val="24"/>
              </w:rPr>
              <w:t>Uzoran u ponašanju i odnosu prema drugima.</w:t>
            </w:r>
            <w:r w:rsidR="00FB1807" w:rsidRPr="00FB1807">
              <w:rPr>
                <w:sz w:val="24"/>
                <w:szCs w:val="24"/>
              </w:rPr>
              <w:t xml:space="preserve"> Ponekad je potreban poticaj za primjerenije ponašanje. Svoje mišljenje izražava uglavnom korektno i s poštovanjem.</w:t>
            </w:r>
          </w:p>
        </w:tc>
      </w:tr>
      <w:tr w:rsidR="002B66F1" w:rsidRPr="00FB1807" w:rsidTr="00ED3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B66F1" w:rsidRPr="00FB1807" w:rsidRDefault="002B66F1" w:rsidP="002B66F1">
            <w:pPr>
              <w:jc w:val="center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>odličan</w:t>
            </w:r>
          </w:p>
        </w:tc>
        <w:tc>
          <w:tcPr>
            <w:tcW w:w="7760" w:type="dxa"/>
          </w:tcPr>
          <w:p w:rsidR="002B66F1" w:rsidRPr="00FB1807" w:rsidRDefault="002B66F1" w:rsidP="005C6E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1807">
              <w:rPr>
                <w:sz w:val="24"/>
                <w:szCs w:val="24"/>
              </w:rPr>
              <w:t xml:space="preserve">Učenik s ljubavlju pomaže drugima. Vrlo lijepo surađuje s učenicima i </w:t>
            </w:r>
            <w:r w:rsidR="001E07F0" w:rsidRPr="00FB1807">
              <w:rPr>
                <w:sz w:val="24"/>
                <w:szCs w:val="24"/>
              </w:rPr>
              <w:t>vjeroučiteljem</w:t>
            </w:r>
            <w:r w:rsidRPr="00FB1807">
              <w:rPr>
                <w:sz w:val="24"/>
                <w:szCs w:val="24"/>
              </w:rPr>
              <w:t>. Komunikativan je i tolerantan. Otvoren je za suradnju, razgovor i razumijevanje. Uvažava druge i prihvaća njihove ideje. S poštovanjem se odnosi prema kršćanskim vrednotama. Poštuje kućni red škole.</w:t>
            </w:r>
            <w:r w:rsidR="005C6E70" w:rsidRPr="00FB1807">
              <w:rPr>
                <w:sz w:val="24"/>
                <w:szCs w:val="24"/>
              </w:rPr>
              <w:t xml:space="preserve"> Kod učenika se opaža spremnost življenja po vjeri. Pažljiv i ljubazan prema drugima. Uzornim ponašanjem vrlo pozitivno djeluje na ostale učenike. Uzoran u ponašanju i odnosu prema drugima. Svoje mišljenje izražava korektno i s poštovanjem.</w:t>
            </w:r>
          </w:p>
        </w:tc>
      </w:tr>
    </w:tbl>
    <w:p w:rsidR="002B66F1" w:rsidRPr="00FB1807" w:rsidRDefault="002B66F1">
      <w:pPr>
        <w:rPr>
          <w:sz w:val="24"/>
          <w:szCs w:val="24"/>
        </w:rPr>
      </w:pPr>
    </w:p>
    <w:p w:rsidR="00BB37BB" w:rsidRPr="00FB1807" w:rsidRDefault="00BB37BB">
      <w:pPr>
        <w:rPr>
          <w:sz w:val="24"/>
          <w:szCs w:val="24"/>
        </w:rPr>
      </w:pPr>
    </w:p>
    <w:p w:rsidR="00BB37BB" w:rsidRPr="00FB1807" w:rsidRDefault="006E54E0" w:rsidP="00BB37BB">
      <w:pPr>
        <w:jc w:val="right"/>
        <w:rPr>
          <w:sz w:val="24"/>
          <w:szCs w:val="24"/>
        </w:rPr>
      </w:pPr>
      <w:r>
        <w:rPr>
          <w:sz w:val="24"/>
          <w:szCs w:val="24"/>
        </w:rPr>
        <w:t>Vjeroučitelj</w:t>
      </w:r>
      <w:r w:rsidR="00BB37BB" w:rsidRPr="00FB1807">
        <w:rPr>
          <w:sz w:val="24"/>
          <w:szCs w:val="24"/>
        </w:rPr>
        <w:t>:</w:t>
      </w:r>
    </w:p>
    <w:p w:rsidR="00BB37BB" w:rsidRDefault="006E54E0" w:rsidP="00BB37BB">
      <w:pPr>
        <w:jc w:val="right"/>
      </w:pPr>
      <w:r>
        <w:rPr>
          <w:sz w:val="24"/>
          <w:szCs w:val="24"/>
        </w:rPr>
        <w:t>Andrej Roginek</w:t>
      </w:r>
    </w:p>
    <w:sectPr w:rsidR="00BB37BB" w:rsidSect="003122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243C"/>
    <w:multiLevelType w:val="hybridMultilevel"/>
    <w:tmpl w:val="BAD624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02C7F"/>
    <w:multiLevelType w:val="hybridMultilevel"/>
    <w:tmpl w:val="7AA6B1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211F"/>
    <w:multiLevelType w:val="hybridMultilevel"/>
    <w:tmpl w:val="B524AC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904FD"/>
    <w:multiLevelType w:val="hybridMultilevel"/>
    <w:tmpl w:val="0A4A245E"/>
    <w:lvl w:ilvl="0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nsid w:val="45452F6E"/>
    <w:multiLevelType w:val="hybridMultilevel"/>
    <w:tmpl w:val="8744E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06734"/>
    <w:multiLevelType w:val="hybridMultilevel"/>
    <w:tmpl w:val="F24856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89"/>
    <w:rsid w:val="000335CF"/>
    <w:rsid w:val="000F47D2"/>
    <w:rsid w:val="001158DD"/>
    <w:rsid w:val="001E07F0"/>
    <w:rsid w:val="002277CE"/>
    <w:rsid w:val="002751E3"/>
    <w:rsid w:val="002B66F1"/>
    <w:rsid w:val="002C3A0B"/>
    <w:rsid w:val="00312291"/>
    <w:rsid w:val="003D3642"/>
    <w:rsid w:val="003E4303"/>
    <w:rsid w:val="0041155C"/>
    <w:rsid w:val="005073D9"/>
    <w:rsid w:val="005A583F"/>
    <w:rsid w:val="005C6E70"/>
    <w:rsid w:val="005F3E7C"/>
    <w:rsid w:val="00642003"/>
    <w:rsid w:val="006E54E0"/>
    <w:rsid w:val="007102E3"/>
    <w:rsid w:val="0083431F"/>
    <w:rsid w:val="00887F5E"/>
    <w:rsid w:val="008A4B89"/>
    <w:rsid w:val="008E4863"/>
    <w:rsid w:val="0098762F"/>
    <w:rsid w:val="00A0178E"/>
    <w:rsid w:val="00A02A3C"/>
    <w:rsid w:val="00AD70C1"/>
    <w:rsid w:val="00B44188"/>
    <w:rsid w:val="00BB37BB"/>
    <w:rsid w:val="00D508D4"/>
    <w:rsid w:val="00D75A1F"/>
    <w:rsid w:val="00D92579"/>
    <w:rsid w:val="00DF7AC2"/>
    <w:rsid w:val="00E74B8A"/>
    <w:rsid w:val="00EC15BC"/>
    <w:rsid w:val="00ED3295"/>
    <w:rsid w:val="00FA231B"/>
    <w:rsid w:val="00FB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A4B89"/>
    <w:pPr>
      <w:ind w:left="720"/>
      <w:contextualSpacing/>
    </w:pPr>
  </w:style>
  <w:style w:type="table" w:styleId="Svijetlosjenanje-Isticanje5">
    <w:name w:val="Light Shading Accent 5"/>
    <w:basedOn w:val="Obinatablica"/>
    <w:uiPriority w:val="60"/>
    <w:rsid w:val="005F3E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1">
    <w:name w:val="Light Shading Accent 1"/>
    <w:basedOn w:val="Obinatablica"/>
    <w:uiPriority w:val="60"/>
    <w:rsid w:val="005F3E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6">
    <w:name w:val="Light Shading Accent 6"/>
    <w:basedOn w:val="Obinatablica"/>
    <w:uiPriority w:val="60"/>
    <w:rsid w:val="00ED329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ijetlosjenanje-Isticanje3">
    <w:name w:val="Light Shading Accent 3"/>
    <w:basedOn w:val="Obinatablica"/>
    <w:uiPriority w:val="60"/>
    <w:rsid w:val="00ED329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2">
    <w:name w:val="Light Shading Accent 2"/>
    <w:basedOn w:val="Obinatablica"/>
    <w:uiPriority w:val="60"/>
    <w:rsid w:val="00ED329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A4B89"/>
    <w:pPr>
      <w:ind w:left="720"/>
      <w:contextualSpacing/>
    </w:pPr>
  </w:style>
  <w:style w:type="table" w:styleId="Svijetlosjenanje-Isticanje5">
    <w:name w:val="Light Shading Accent 5"/>
    <w:basedOn w:val="Obinatablica"/>
    <w:uiPriority w:val="60"/>
    <w:rsid w:val="005F3E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1">
    <w:name w:val="Light Shading Accent 1"/>
    <w:basedOn w:val="Obinatablica"/>
    <w:uiPriority w:val="60"/>
    <w:rsid w:val="005F3E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6">
    <w:name w:val="Light Shading Accent 6"/>
    <w:basedOn w:val="Obinatablica"/>
    <w:uiPriority w:val="60"/>
    <w:rsid w:val="00ED329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ijetlosjenanje-Isticanje3">
    <w:name w:val="Light Shading Accent 3"/>
    <w:basedOn w:val="Obinatablica"/>
    <w:uiPriority w:val="60"/>
    <w:rsid w:val="00ED329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2">
    <w:name w:val="Light Shading Accent 2"/>
    <w:basedOn w:val="Obinatablica"/>
    <w:uiPriority w:val="60"/>
    <w:rsid w:val="00ED329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 Belica</cp:lastModifiedBy>
  <cp:revision>2</cp:revision>
  <dcterms:created xsi:type="dcterms:W3CDTF">2019-01-15T10:13:00Z</dcterms:created>
  <dcterms:modified xsi:type="dcterms:W3CDTF">2019-01-15T10:13:00Z</dcterms:modified>
</cp:coreProperties>
</file>