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4828" w14:textId="77777777" w:rsidR="00DB761A" w:rsidRPr="002F5ABA" w:rsidRDefault="00DB761A" w:rsidP="00DB761A">
      <w:pPr>
        <w:rPr>
          <w:b/>
        </w:rPr>
      </w:pPr>
      <w:r w:rsidRPr="002F5ABA">
        <w:rPr>
          <w:b/>
        </w:rPr>
        <w:t>REPUBLIKA HRVATSKA</w:t>
      </w:r>
    </w:p>
    <w:p w14:paraId="33BDD417" w14:textId="77777777" w:rsidR="00DB761A" w:rsidRPr="002F5ABA" w:rsidRDefault="00DB761A" w:rsidP="00DB761A">
      <w:pPr>
        <w:rPr>
          <w:b/>
        </w:rPr>
      </w:pPr>
      <w:r w:rsidRPr="002F5ABA">
        <w:rPr>
          <w:b/>
        </w:rPr>
        <w:t>ŽUPANIJA MEĐIMURSKA</w:t>
      </w:r>
    </w:p>
    <w:p w14:paraId="147E3A9E" w14:textId="77777777" w:rsidR="00DB761A" w:rsidRPr="002F5ABA" w:rsidRDefault="00DB761A" w:rsidP="00DB761A">
      <w:pPr>
        <w:rPr>
          <w:b/>
        </w:rPr>
      </w:pPr>
      <w:r w:rsidRPr="002F5ABA">
        <w:rPr>
          <w:b/>
        </w:rPr>
        <w:t>OSNOVNA ŠKOLA BELICA</w:t>
      </w:r>
    </w:p>
    <w:p w14:paraId="499B8515" w14:textId="77777777" w:rsidR="00DB761A" w:rsidRDefault="00DB761A" w:rsidP="00DB761A">
      <w:r>
        <w:t>Dr. Ljudevita Gaja 21</w:t>
      </w:r>
    </w:p>
    <w:p w14:paraId="6E4D4D9E" w14:textId="77777777" w:rsidR="00DB761A" w:rsidRDefault="00DB761A" w:rsidP="00DB761A">
      <w:r>
        <w:t xml:space="preserve">40319 </w:t>
      </w:r>
      <w:proofErr w:type="spellStart"/>
      <w:r>
        <w:t>Belica</w:t>
      </w:r>
      <w:proofErr w:type="spellEnd"/>
    </w:p>
    <w:p w14:paraId="57F350A5" w14:textId="35A11936" w:rsidR="00A37C89" w:rsidRDefault="00DB761A" w:rsidP="00DB761A">
      <w:proofErr w:type="spellStart"/>
      <w:r>
        <w:t>Belica</w:t>
      </w:r>
      <w:proofErr w:type="spellEnd"/>
      <w:r>
        <w:t xml:space="preserve">, </w:t>
      </w:r>
      <w:r w:rsidR="00BC4E70">
        <w:t>2.2</w:t>
      </w:r>
      <w:r w:rsidR="00F01E9E">
        <w:t>.202</w:t>
      </w:r>
      <w:r w:rsidR="00BC4E70">
        <w:t>6</w:t>
      </w:r>
      <w:r>
        <w:t>.</w:t>
      </w:r>
    </w:p>
    <w:p w14:paraId="2C69A5A8" w14:textId="77777777" w:rsidR="00A37C89" w:rsidRDefault="00A37C89" w:rsidP="00A37C89"/>
    <w:p w14:paraId="6C04DE18" w14:textId="77777777" w:rsidR="00A37C89" w:rsidRDefault="00A37C89" w:rsidP="00A37C89"/>
    <w:p w14:paraId="11C9242D" w14:textId="77777777" w:rsidR="00A37C89" w:rsidRPr="002F5ABA" w:rsidRDefault="00A37C89" w:rsidP="002F5ABA">
      <w:pPr>
        <w:jc w:val="center"/>
        <w:rPr>
          <w:b/>
        </w:rPr>
      </w:pPr>
      <w:r w:rsidRPr="002F5ABA">
        <w:rPr>
          <w:b/>
        </w:rPr>
        <w:t>OBRAZLOŽENJE IZ</w:t>
      </w:r>
      <w:r w:rsidR="00DB761A" w:rsidRPr="002F5ABA">
        <w:rPr>
          <w:b/>
        </w:rPr>
        <w:t xml:space="preserve">VRŠENJA FINANCIJSKOG PLANA </w:t>
      </w:r>
      <w:r w:rsidRPr="002F5ABA">
        <w:rPr>
          <w:b/>
        </w:rPr>
        <w:t>OSNOVNE</w:t>
      </w:r>
    </w:p>
    <w:p w14:paraId="6C7D83B9" w14:textId="5FD69221" w:rsidR="00A37C89" w:rsidRPr="002F5ABA" w:rsidRDefault="009B322A" w:rsidP="002F5ABA">
      <w:pPr>
        <w:jc w:val="center"/>
        <w:rPr>
          <w:b/>
        </w:rPr>
      </w:pPr>
      <w:r w:rsidRPr="002F5ABA">
        <w:rPr>
          <w:b/>
        </w:rPr>
        <w:t xml:space="preserve">ŠKOLE </w:t>
      </w:r>
      <w:r w:rsidR="00DB761A" w:rsidRPr="002F5ABA">
        <w:rPr>
          <w:b/>
        </w:rPr>
        <w:t>BELICA</w:t>
      </w:r>
      <w:r w:rsidRPr="002F5ABA">
        <w:rPr>
          <w:b/>
        </w:rPr>
        <w:t xml:space="preserve"> ZA </w:t>
      </w:r>
      <w:r w:rsidR="00F01E9E">
        <w:rPr>
          <w:b/>
        </w:rPr>
        <w:t>RAZDOBLJE OD 1.1.2025</w:t>
      </w:r>
      <w:r w:rsidR="002F5ABA" w:rsidRPr="002F5ABA">
        <w:rPr>
          <w:b/>
        </w:rPr>
        <w:t xml:space="preserve">. DO </w:t>
      </w:r>
      <w:r w:rsidR="00F01E9E">
        <w:rPr>
          <w:b/>
        </w:rPr>
        <w:t>3</w:t>
      </w:r>
      <w:r w:rsidR="00BC4E70">
        <w:rPr>
          <w:b/>
        </w:rPr>
        <w:t>1</w:t>
      </w:r>
      <w:r w:rsidR="00F01E9E">
        <w:rPr>
          <w:b/>
        </w:rPr>
        <w:t>.</w:t>
      </w:r>
      <w:r w:rsidR="00BC4E70">
        <w:rPr>
          <w:b/>
        </w:rPr>
        <w:t>12</w:t>
      </w:r>
      <w:r w:rsidR="00F01E9E">
        <w:rPr>
          <w:b/>
        </w:rPr>
        <w:t>.2025</w:t>
      </w:r>
      <w:r w:rsidR="00A37C89" w:rsidRPr="002F5ABA">
        <w:rPr>
          <w:b/>
        </w:rPr>
        <w:t>.</w:t>
      </w:r>
    </w:p>
    <w:p w14:paraId="263344F2" w14:textId="77777777" w:rsidR="00A37C89" w:rsidRPr="002F5ABA" w:rsidRDefault="00A37C89" w:rsidP="00A37C89">
      <w:pPr>
        <w:rPr>
          <w:b/>
        </w:rPr>
      </w:pPr>
    </w:p>
    <w:p w14:paraId="17E8D1C1" w14:textId="77777777" w:rsidR="00A37C89" w:rsidRDefault="00A37C89" w:rsidP="00A37C89"/>
    <w:p w14:paraId="59C3AAC9" w14:textId="70739279" w:rsidR="00A37C89" w:rsidRDefault="00A37C89" w:rsidP="00A37C89">
      <w:r>
        <w:t>U skladu s člankom 86.</w:t>
      </w:r>
      <w:r w:rsidR="009766D9">
        <w:t xml:space="preserve"> </w:t>
      </w:r>
      <w:r>
        <w:t>Zakona o proračunu</w:t>
      </w:r>
      <w:r w:rsidR="009766D9">
        <w:t xml:space="preserve"> </w:t>
      </w:r>
      <w:bookmarkStart w:id="0" w:name="_Hlk171876813"/>
      <w:r w:rsidR="009766D9">
        <w:t>(NN br.144/21)</w:t>
      </w:r>
      <w:bookmarkEnd w:id="0"/>
      <w:r>
        <w:t xml:space="preserve">, </w:t>
      </w:r>
      <w:r w:rsidR="00FF7939">
        <w:t xml:space="preserve">te Pravilnika o polugodišnjem i godišnjem izvještaju o izvršenju proračuna i financijskog plana (NN br.85/23) </w:t>
      </w:r>
      <w:r w:rsidR="009766D9">
        <w:t xml:space="preserve">Osnovna škola </w:t>
      </w:r>
      <w:proofErr w:type="spellStart"/>
      <w:r w:rsidR="009766D9">
        <w:t>Belica</w:t>
      </w:r>
      <w:proofErr w:type="spellEnd"/>
      <w:r w:rsidR="009766D9">
        <w:t xml:space="preserve"> izrađuje Izvještaj </w:t>
      </w:r>
      <w:r>
        <w:t>o izvršenju financijskog pla</w:t>
      </w:r>
      <w:r w:rsidR="00F21F36">
        <w:t>na</w:t>
      </w:r>
      <w:r w:rsidR="009B322A">
        <w:t xml:space="preserve"> za</w:t>
      </w:r>
      <w:r w:rsidR="002F5ABA">
        <w:t xml:space="preserve"> r</w:t>
      </w:r>
      <w:r w:rsidR="00F01E9E">
        <w:t>azdoblje od 1.1.2025. do 3</w:t>
      </w:r>
      <w:r w:rsidR="00BC4E70">
        <w:t>1</w:t>
      </w:r>
      <w:r w:rsidR="00F01E9E">
        <w:t>.</w:t>
      </w:r>
      <w:r w:rsidR="00BC4E70">
        <w:t>12</w:t>
      </w:r>
      <w:r w:rsidR="00F01E9E">
        <w:t>.2025</w:t>
      </w:r>
      <w:r w:rsidR="002F5ABA">
        <w:t>. godine</w:t>
      </w:r>
      <w:r w:rsidR="009766D9">
        <w:t>.</w:t>
      </w:r>
    </w:p>
    <w:p w14:paraId="427BBA69" w14:textId="77777777" w:rsidR="00A37C89" w:rsidRDefault="00A37C89" w:rsidP="00A37C89"/>
    <w:p w14:paraId="1FAB1C5F" w14:textId="257B2831" w:rsidR="00A37C89" w:rsidRDefault="00A37C89" w:rsidP="00A37C89">
      <w:r>
        <w:t>Izvje</w:t>
      </w:r>
      <w:r w:rsidR="009766D9">
        <w:t xml:space="preserve">štaj </w:t>
      </w:r>
      <w:r>
        <w:t>o izvršenju financijskog plana sastoji se od općeg i posebnog dijela.</w:t>
      </w:r>
    </w:p>
    <w:p w14:paraId="25B441AE" w14:textId="77777777" w:rsidR="00F452DB" w:rsidRDefault="00F452DB" w:rsidP="00A37C89"/>
    <w:p w14:paraId="71415418" w14:textId="443113C8" w:rsidR="009B322A" w:rsidRPr="000939A6" w:rsidRDefault="009B322A" w:rsidP="00A37C89">
      <w:pPr>
        <w:rPr>
          <w:b/>
        </w:rPr>
      </w:pPr>
      <w:r w:rsidRPr="000939A6">
        <w:rPr>
          <w:b/>
        </w:rPr>
        <w:t>Sažet</w:t>
      </w:r>
      <w:r w:rsidR="00F452DB">
        <w:rPr>
          <w:b/>
        </w:rPr>
        <w:t>ak</w:t>
      </w:r>
      <w:r w:rsidRPr="000939A6">
        <w:rPr>
          <w:b/>
        </w:rPr>
        <w:t xml:space="preserve"> ukupnih prihoda  i rashoda</w:t>
      </w:r>
    </w:p>
    <w:p w14:paraId="7244083B" w14:textId="77777777" w:rsidR="009B322A" w:rsidRDefault="009B322A" w:rsidP="00A37C89"/>
    <w:p w14:paraId="150C531C" w14:textId="2874B5EC" w:rsidR="000939A6" w:rsidRPr="002C58B9" w:rsidRDefault="00F01E9E" w:rsidP="00A37C89">
      <w:r>
        <w:t xml:space="preserve">Ukupni prihodi iznose </w:t>
      </w:r>
      <w:r w:rsidR="00BC4E70">
        <w:t>1.521</w:t>
      </w:r>
      <w:r>
        <w:t>.</w:t>
      </w:r>
      <w:r w:rsidR="00BC4E70">
        <w:t>895</w:t>
      </w:r>
      <w:r>
        <w:t>,</w:t>
      </w:r>
      <w:r w:rsidR="00BC4E70">
        <w:t>36</w:t>
      </w:r>
      <w:r>
        <w:t xml:space="preserve">  </w:t>
      </w:r>
      <w:r w:rsidR="006D2BF8">
        <w:t>EUR</w:t>
      </w:r>
      <w:r>
        <w:t xml:space="preserve"> što je </w:t>
      </w:r>
      <w:r w:rsidR="00BC4E70">
        <w:t>93</w:t>
      </w:r>
      <w:r w:rsidR="002F5ABA">
        <w:t xml:space="preserve">% u odnosu na financijski plan </w:t>
      </w:r>
      <w:r>
        <w:t>za 2025</w:t>
      </w:r>
      <w:r w:rsidR="0067056F">
        <w:t>. godinu</w:t>
      </w:r>
      <w:r>
        <w:t xml:space="preserve"> i </w:t>
      </w:r>
      <w:r w:rsidR="00BC4E70">
        <w:t>6,90</w:t>
      </w:r>
      <w:r w:rsidR="00B67934">
        <w:t>% više u odnosu na prethodnu g</w:t>
      </w:r>
      <w:r>
        <w:t xml:space="preserve">odinu. Ukupni rashodi iznose </w:t>
      </w:r>
      <w:r w:rsidR="00BC4E70">
        <w:t>1.633</w:t>
      </w:r>
      <w:r>
        <w:t>.7</w:t>
      </w:r>
      <w:r w:rsidR="00BC4E70">
        <w:t>82</w:t>
      </w:r>
      <w:r>
        <w:t>,</w:t>
      </w:r>
      <w:r w:rsidR="00BC4E70">
        <w:t>13</w:t>
      </w:r>
      <w:r>
        <w:t xml:space="preserve"> </w:t>
      </w:r>
      <w:r w:rsidR="006D2BF8">
        <w:t>EUR</w:t>
      </w:r>
      <w:r>
        <w:t xml:space="preserve"> što je </w:t>
      </w:r>
      <w:r w:rsidR="00BC4E70">
        <w:t>99,79</w:t>
      </w:r>
      <w:r w:rsidR="00B67934">
        <w:t>% u od</w:t>
      </w:r>
      <w:r>
        <w:t xml:space="preserve">nosu na financijski plan za 2025. godinu i </w:t>
      </w:r>
      <w:r w:rsidR="00BC4E70">
        <w:t>1</w:t>
      </w:r>
      <w:r>
        <w:t>4,</w:t>
      </w:r>
      <w:r w:rsidR="00BC4E70">
        <w:t>3</w:t>
      </w:r>
      <w:r>
        <w:t>1</w:t>
      </w:r>
      <w:r w:rsidR="00B67934">
        <w:t>% više u odnosu na prethodnu godinu.</w:t>
      </w:r>
      <w:r w:rsidR="00B951FD">
        <w:t xml:space="preserve"> Razliku či</w:t>
      </w:r>
      <w:r>
        <w:t xml:space="preserve">ni manjak prihoda u iznosu od </w:t>
      </w:r>
      <w:r w:rsidR="00BC4E70">
        <w:t>111</w:t>
      </w:r>
      <w:r>
        <w:t>.</w:t>
      </w:r>
      <w:r w:rsidR="00BC4E70">
        <w:t>886</w:t>
      </w:r>
      <w:r>
        <w:t>,</w:t>
      </w:r>
      <w:r w:rsidR="00BC4E70">
        <w:t>77</w:t>
      </w:r>
      <w:r w:rsidR="00B951FD">
        <w:t xml:space="preserve"> </w:t>
      </w:r>
      <w:r w:rsidR="006D2BF8">
        <w:t>EUR</w:t>
      </w:r>
      <w:r w:rsidR="002C58B9">
        <w:t>.</w:t>
      </w:r>
      <w:r w:rsidR="002C58B9" w:rsidRPr="002C58B9">
        <w:rPr>
          <w:rFonts w:ascii="Calibri Light" w:hAnsi="Calibri Light" w:cs="Calibri Light"/>
          <w:sz w:val="22"/>
          <w:szCs w:val="22"/>
        </w:rPr>
        <w:t xml:space="preserve"> </w:t>
      </w:r>
      <w:r w:rsidR="002C58B9" w:rsidRPr="002C58B9">
        <w:t>Manjak prihoda nastao je zbog ukidanja kontinuiranih rashoda budućeg razdoblja i knjiženj</w:t>
      </w:r>
      <w:r w:rsidR="002C58B9">
        <w:t>a</w:t>
      </w:r>
      <w:r w:rsidR="002C58B9" w:rsidRPr="002C58B9">
        <w:t xml:space="preserve"> troškova plaće za prosinac </w:t>
      </w:r>
      <w:r w:rsidR="00D90CA2">
        <w:t>kao trinaesti rashod</w:t>
      </w:r>
      <w:r w:rsidR="002C58B9">
        <w:t xml:space="preserve">, te zbog novog </w:t>
      </w:r>
      <w:r w:rsidR="00E228FF">
        <w:t xml:space="preserve">načina </w:t>
      </w:r>
      <w:r w:rsidR="002C58B9">
        <w:t>evidentiranja</w:t>
      </w:r>
      <w:r w:rsidR="00E228FF">
        <w:t xml:space="preserve"> Erasmus projekata (Uputa za računovodstveno evidentiranje sredstava Europske unije). </w:t>
      </w:r>
      <w:r w:rsidR="00B951FD" w:rsidRPr="002C58B9">
        <w:t xml:space="preserve"> </w:t>
      </w:r>
      <w:r w:rsidR="002C58B9">
        <w:t>P</w:t>
      </w:r>
      <w:r w:rsidR="00B951FD" w:rsidRPr="002C58B9">
        <w:t xml:space="preserve">reneseni </w:t>
      </w:r>
      <w:r w:rsidR="00E228FF">
        <w:t>višak</w:t>
      </w:r>
      <w:r w:rsidR="00B951FD" w:rsidRPr="002C58B9">
        <w:t xml:space="preserve"> iz</w:t>
      </w:r>
      <w:r w:rsidRPr="002C58B9">
        <w:t xml:space="preserve"> prethodne godine</w:t>
      </w:r>
      <w:r w:rsidR="00E228FF">
        <w:t xml:space="preserve"> iznosio</w:t>
      </w:r>
      <w:r w:rsidRPr="002C58B9">
        <w:t xml:space="preserve"> je</w:t>
      </w:r>
      <w:r w:rsidR="00E228FF">
        <w:t xml:space="preserve"> 678,77 </w:t>
      </w:r>
      <w:r w:rsidR="006D2BF8">
        <w:t>EUR</w:t>
      </w:r>
      <w:r w:rsidR="00E228FF">
        <w:t xml:space="preserve">, ali je u 2025. godini izvršena korekcija rezultata za višak EU sredstava te su ista prebačena s viška prihoda na obvezu za primljene predujmove. Nakon provedene korekcije </w:t>
      </w:r>
      <w:r w:rsidR="006D2BF8">
        <w:t xml:space="preserve">preneseni </w:t>
      </w:r>
      <w:r w:rsidR="000F0B94">
        <w:t xml:space="preserve">manjak prihoda </w:t>
      </w:r>
      <w:r w:rsidR="00E228FF">
        <w:t>iznosi 28.833,20</w:t>
      </w:r>
      <w:r w:rsidR="006D2BF8">
        <w:t xml:space="preserve"> EUR</w:t>
      </w:r>
      <w:r w:rsidR="00E228FF">
        <w:t xml:space="preserve">. </w:t>
      </w:r>
    </w:p>
    <w:p w14:paraId="1C1C7EB1" w14:textId="77777777" w:rsidR="00D30286" w:rsidRDefault="00D30286" w:rsidP="00A37C89"/>
    <w:p w14:paraId="2B400E42" w14:textId="77777777" w:rsidR="00C631B1" w:rsidRDefault="00C631B1" w:rsidP="00A37C89"/>
    <w:p w14:paraId="7F2CAE9F" w14:textId="77777777" w:rsidR="00C44A53" w:rsidRPr="00F452DB" w:rsidRDefault="00E0032C" w:rsidP="00C44A53">
      <w:pPr>
        <w:rPr>
          <w:b/>
          <w:bCs/>
        </w:rPr>
      </w:pPr>
      <w:r w:rsidRPr="00F452DB">
        <w:rPr>
          <w:b/>
          <w:bCs/>
        </w:rPr>
        <w:t>PRIHODI POSLOVANJA:</w:t>
      </w:r>
    </w:p>
    <w:p w14:paraId="7033F7C1" w14:textId="77777777" w:rsidR="00C44A53" w:rsidRDefault="00C44A53" w:rsidP="00A37C89"/>
    <w:p w14:paraId="6F7E3773" w14:textId="5F93B875" w:rsidR="000D7186" w:rsidRDefault="00F01E9E" w:rsidP="008E1834">
      <w:pPr>
        <w:pStyle w:val="Odlomakpopisa"/>
        <w:numPr>
          <w:ilvl w:val="0"/>
          <w:numId w:val="1"/>
        </w:numPr>
      </w:pPr>
      <w:r>
        <w:t xml:space="preserve">Skupina 63 – ostvareno je </w:t>
      </w:r>
      <w:r w:rsidR="00BC4E70">
        <w:t>92</w:t>
      </w:r>
      <w:r>
        <w:t>,</w:t>
      </w:r>
      <w:r w:rsidR="00BC4E70">
        <w:t>73</w:t>
      </w:r>
      <w:r w:rsidR="0093782A">
        <w:t xml:space="preserve">% planiranih prihoda. </w:t>
      </w:r>
      <w:r w:rsidR="005D1199">
        <w:t>Ostvareni prihodi su veći u odn</w:t>
      </w:r>
      <w:r>
        <w:t xml:space="preserve">osu na prethodno razdoblje za </w:t>
      </w:r>
      <w:r w:rsidR="00BC4E70">
        <w:t>2</w:t>
      </w:r>
      <w:r>
        <w:t>,</w:t>
      </w:r>
      <w:r w:rsidR="00BC4E70">
        <w:t>79</w:t>
      </w:r>
      <w:r w:rsidR="005D1199">
        <w:t xml:space="preserve">% . </w:t>
      </w:r>
      <w:r w:rsidR="0093782A">
        <w:t>Navedeni prihodi odnose se na</w:t>
      </w:r>
      <w:r w:rsidR="000D7186">
        <w:t>:</w:t>
      </w:r>
    </w:p>
    <w:p w14:paraId="00E3836C" w14:textId="535A9437" w:rsidR="00F8557B" w:rsidRDefault="00F8557B" w:rsidP="00F8557B">
      <w:pPr>
        <w:pStyle w:val="Odlomakpopisa"/>
      </w:pPr>
      <w:r>
        <w:t xml:space="preserve">-  tekuće pomoći od institucija i tijela EU (Erasmus projekt) u iznosu od 308,64 </w:t>
      </w:r>
      <w:r w:rsidR="006D2BF8">
        <w:t>EUR</w:t>
      </w:r>
      <w:r>
        <w:t>.</w:t>
      </w:r>
    </w:p>
    <w:p w14:paraId="58222406" w14:textId="674681CA" w:rsidR="000D7186" w:rsidRDefault="000D7186" w:rsidP="000D7186">
      <w:pPr>
        <w:pStyle w:val="Odlomakpopisa"/>
      </w:pPr>
      <w:r>
        <w:t xml:space="preserve">- </w:t>
      </w:r>
      <w:r w:rsidR="0093782A">
        <w:t xml:space="preserve"> prihode i</w:t>
      </w:r>
      <w:r w:rsidR="00B439A3">
        <w:t xml:space="preserve">z državnog proračuna </w:t>
      </w:r>
      <w:r w:rsidR="005D1199">
        <w:t>u iznosu od</w:t>
      </w:r>
      <w:r w:rsidR="00823CAA">
        <w:t xml:space="preserve"> </w:t>
      </w:r>
      <w:r w:rsidR="008E77FD">
        <w:t>1.158.117,49</w:t>
      </w:r>
      <w:r w:rsidR="005D1199">
        <w:t xml:space="preserve"> </w:t>
      </w:r>
      <w:r w:rsidR="006D2BF8">
        <w:t>EUR</w:t>
      </w:r>
      <w:r w:rsidR="005D1199">
        <w:t xml:space="preserve"> </w:t>
      </w:r>
      <w:r w:rsidR="0093782A">
        <w:t>za plaće i ostala materijalna prava zaposlenih</w:t>
      </w:r>
      <w:r>
        <w:t>, prehranu učenika i ostalih prihoda (rad ŽSV,  menstrualne hig</w:t>
      </w:r>
      <w:r w:rsidR="00C100A8">
        <w:t>i</w:t>
      </w:r>
      <w:r>
        <w:t xml:space="preserve">jenske potrepštine, </w:t>
      </w:r>
      <w:r w:rsidR="008E77FD">
        <w:t xml:space="preserve">lektiru, udžbenike, obljetnicu škole, preventivni projekt, </w:t>
      </w:r>
      <w:r>
        <w:t>prijevoz učenika s teškoćama i refundacija troškova službenog putovanja).</w:t>
      </w:r>
    </w:p>
    <w:p w14:paraId="30CCCDBA" w14:textId="64A86BBE" w:rsidR="000D7186" w:rsidRDefault="000D7186" w:rsidP="000D7186">
      <w:pPr>
        <w:pStyle w:val="Odlomakpopisa"/>
      </w:pPr>
      <w:r>
        <w:t>- prihode iz općinskog proračuna</w:t>
      </w:r>
      <w:r w:rsidR="00823CAA">
        <w:t xml:space="preserve"> </w:t>
      </w:r>
      <w:r>
        <w:t>za sufinanciranje produženog boravka te kapitalne pomoći</w:t>
      </w:r>
      <w:r w:rsidR="00823CAA">
        <w:t xml:space="preserve"> u iznosu </w:t>
      </w:r>
      <w:r w:rsidR="008E77FD">
        <w:t>od 136.172,77</w:t>
      </w:r>
      <w:r w:rsidR="005D1199">
        <w:t xml:space="preserve"> </w:t>
      </w:r>
      <w:r w:rsidR="006D2BF8">
        <w:t>EUR</w:t>
      </w:r>
      <w:r w:rsidR="005D1199">
        <w:t>.</w:t>
      </w:r>
    </w:p>
    <w:p w14:paraId="1B2A1084" w14:textId="606E8977" w:rsidR="00F8557B" w:rsidRDefault="00F8557B" w:rsidP="000D7186">
      <w:pPr>
        <w:pStyle w:val="Odlomakpopisa"/>
      </w:pPr>
      <w:r>
        <w:t xml:space="preserve">- tekuće pomoći temeljem prijenosa EU sredstava u iznosu od 26.225,51 </w:t>
      </w:r>
      <w:r w:rsidR="006D2BF8">
        <w:t>EUR</w:t>
      </w:r>
      <w:r>
        <w:t xml:space="preserve"> za provedbu Erasmus projekta.</w:t>
      </w:r>
    </w:p>
    <w:p w14:paraId="2F34BEC9" w14:textId="33307834" w:rsidR="00C72F7A" w:rsidRDefault="00823CAA" w:rsidP="005D1199">
      <w:pPr>
        <w:pStyle w:val="Odlomakpopisa"/>
        <w:numPr>
          <w:ilvl w:val="0"/>
          <w:numId w:val="1"/>
        </w:numPr>
      </w:pPr>
      <w:r>
        <w:t xml:space="preserve">Skupina 64 – ostvareno je </w:t>
      </w:r>
      <w:r w:rsidR="008E77FD">
        <w:t>89,2</w:t>
      </w:r>
      <w:r w:rsidR="00C72F7A">
        <w:t>% planiranih prihoda.</w:t>
      </w:r>
      <w:r w:rsidR="008E77FD">
        <w:t xml:space="preserve"> Navedeni prihodi odnose se na kamatu po transakcijskom računu. Ostvareni prihodi su manji u odnosu na prethodno razdoblje zbog zatvaranja transakcijskog računa i prelaska na</w:t>
      </w:r>
      <w:r w:rsidR="00F8557B">
        <w:t xml:space="preserve"> poslovanje putem Jedinstvenog računa Međimurske županije.</w:t>
      </w:r>
      <w:r w:rsidR="00C72F7A">
        <w:t xml:space="preserve"> </w:t>
      </w:r>
    </w:p>
    <w:p w14:paraId="1587F57F" w14:textId="3EDAEF02" w:rsidR="00C72F7A" w:rsidRDefault="00C72F7A" w:rsidP="006327FE">
      <w:pPr>
        <w:pStyle w:val="Bezproreda"/>
        <w:numPr>
          <w:ilvl w:val="0"/>
          <w:numId w:val="1"/>
        </w:numPr>
      </w:pPr>
      <w:r>
        <w:lastRenderedPageBreak/>
        <w:t xml:space="preserve">Skupina </w:t>
      </w:r>
      <w:r w:rsidR="00823CAA">
        <w:t>65</w:t>
      </w:r>
      <w:r w:rsidR="00A930CA">
        <w:t xml:space="preserve"> – ostvareno </w:t>
      </w:r>
      <w:r w:rsidR="00823CAA">
        <w:t xml:space="preserve">je </w:t>
      </w:r>
      <w:r w:rsidR="00F8557B">
        <w:t>96</w:t>
      </w:r>
      <w:r w:rsidR="00823CAA">
        <w:t>,</w:t>
      </w:r>
      <w:r w:rsidR="00F8557B">
        <w:t>95</w:t>
      </w:r>
      <w:r w:rsidR="00823CAA">
        <w:t xml:space="preserve">% planiranih prihoda. Ostvareni prihodi su veći u odnosu na prethodno razdoblje za </w:t>
      </w:r>
      <w:r w:rsidR="00F8557B">
        <w:t>10,31</w:t>
      </w:r>
      <w:r w:rsidR="00823CAA">
        <w:t xml:space="preserve">%. </w:t>
      </w:r>
      <w:r w:rsidR="00A930CA">
        <w:t xml:space="preserve"> Navedeni prihodi odnose se na </w:t>
      </w:r>
      <w:r w:rsidR="00936365">
        <w:t>sufinanciranje produženog boravka od strane roditelja</w:t>
      </w:r>
      <w:r w:rsidR="00AE7E77">
        <w:t xml:space="preserve">, </w:t>
      </w:r>
      <w:r w:rsidR="00936365">
        <w:t>sufinanciranje školske kuhinje od strane zaposlenika, sufinanciranje učenika z</w:t>
      </w:r>
      <w:r w:rsidR="003653CF">
        <w:t xml:space="preserve">a </w:t>
      </w:r>
      <w:proofErr w:type="spellStart"/>
      <w:r w:rsidR="003653CF">
        <w:t>izvanuč.nastavu</w:t>
      </w:r>
      <w:proofErr w:type="spellEnd"/>
      <w:r w:rsidR="00936365">
        <w:t>, prihoda dobivenih od MŠSS-a za provedeno natjecanje u odbojci, te prihoda za rad učitelja u povjerenstvu.</w:t>
      </w:r>
    </w:p>
    <w:p w14:paraId="3E865F47" w14:textId="154A5CF5" w:rsidR="00FE2F7C" w:rsidRDefault="003653CF" w:rsidP="00FE2F7C">
      <w:pPr>
        <w:pStyle w:val="Odlomakpopisa"/>
        <w:numPr>
          <w:ilvl w:val="0"/>
          <w:numId w:val="1"/>
        </w:numPr>
      </w:pPr>
      <w:r>
        <w:t xml:space="preserve">Skupina 66 – ostvareno je </w:t>
      </w:r>
      <w:r w:rsidR="00F8557B">
        <w:t>100,69</w:t>
      </w:r>
      <w:r w:rsidR="00966682">
        <w:t xml:space="preserve">% planiranih prihoda i </w:t>
      </w:r>
      <w:r w:rsidR="00F8557B">
        <w:t>45</w:t>
      </w:r>
      <w:r w:rsidR="00966682">
        <w:t>,</w:t>
      </w:r>
      <w:r w:rsidR="00F8557B">
        <w:t>77</w:t>
      </w:r>
      <w:r w:rsidR="00FE2F7C">
        <w:t xml:space="preserve">% </w:t>
      </w:r>
      <w:r w:rsidR="00966682">
        <w:t xml:space="preserve">više u odnosu na </w:t>
      </w:r>
      <w:r w:rsidR="00FE2F7C">
        <w:t xml:space="preserve"> </w:t>
      </w:r>
      <w:r w:rsidR="00966682">
        <w:t>prethodnu</w:t>
      </w:r>
      <w:r w:rsidR="00FE2F7C">
        <w:t xml:space="preserve"> godin</w:t>
      </w:r>
      <w:r w:rsidR="00966682">
        <w:t>u</w:t>
      </w:r>
      <w:r w:rsidR="00FE2F7C">
        <w:t>. Navedeni prihodi odnose se na prihode od prodaje starog papira</w:t>
      </w:r>
      <w:r w:rsidR="00AE7E77">
        <w:t xml:space="preserve"> u </w:t>
      </w:r>
      <w:r w:rsidR="00966682">
        <w:t xml:space="preserve">iznosu od </w:t>
      </w:r>
      <w:r w:rsidR="00F8557B">
        <w:t>9</w:t>
      </w:r>
      <w:r w:rsidR="00AE7E77">
        <w:t xml:space="preserve">,80 </w:t>
      </w:r>
      <w:r w:rsidR="006D2BF8">
        <w:t>EUR</w:t>
      </w:r>
      <w:r w:rsidR="00966682">
        <w:t xml:space="preserve">, </w:t>
      </w:r>
      <w:r w:rsidR="00FE2F7C">
        <w:t>prihode od iznajmljivanja sportske dvorane</w:t>
      </w:r>
      <w:r w:rsidR="00966682">
        <w:t xml:space="preserve"> u iznosu od </w:t>
      </w:r>
      <w:r w:rsidR="0059607B">
        <w:t>6</w:t>
      </w:r>
      <w:r w:rsidR="00966682">
        <w:t>.</w:t>
      </w:r>
      <w:r w:rsidR="0059607B">
        <w:t>7</w:t>
      </w:r>
      <w:r w:rsidR="00966682">
        <w:t xml:space="preserve">05,00 </w:t>
      </w:r>
      <w:r w:rsidR="006D2BF8">
        <w:t>EUR</w:t>
      </w:r>
      <w:r w:rsidR="00966682">
        <w:t xml:space="preserve">, </w:t>
      </w:r>
      <w:r w:rsidR="0059607B">
        <w:t xml:space="preserve">prihoda od prodaje proizvoda učeničke zadruge u iznosu od 358,00 </w:t>
      </w:r>
      <w:r w:rsidR="006D2BF8">
        <w:t>EUR</w:t>
      </w:r>
      <w:r w:rsidR="0059607B">
        <w:t>,</w:t>
      </w:r>
      <w:r w:rsidR="006D2BF8">
        <w:t xml:space="preserve"> </w:t>
      </w:r>
      <w:r w:rsidR="00966682">
        <w:t xml:space="preserve">te primljene donacije u iznosu od </w:t>
      </w:r>
      <w:r w:rsidR="0059607B">
        <w:t>2</w:t>
      </w:r>
      <w:r w:rsidR="00966682">
        <w:t>.</w:t>
      </w:r>
      <w:r w:rsidR="0059607B">
        <w:t>558</w:t>
      </w:r>
      <w:r w:rsidR="00966682">
        <w:t>,</w:t>
      </w:r>
      <w:r w:rsidR="0059607B">
        <w:t>77</w:t>
      </w:r>
      <w:r w:rsidR="00966682">
        <w:t xml:space="preserve"> </w:t>
      </w:r>
      <w:r w:rsidR="006D2BF8">
        <w:t>EUR</w:t>
      </w:r>
      <w:r w:rsidR="00966682">
        <w:t>.</w:t>
      </w:r>
    </w:p>
    <w:p w14:paraId="440EF54A" w14:textId="0E523953" w:rsidR="00063F54" w:rsidRPr="00C631B1" w:rsidRDefault="00966682" w:rsidP="00E0032C">
      <w:pPr>
        <w:pStyle w:val="Odlomakpopisa"/>
        <w:numPr>
          <w:ilvl w:val="0"/>
          <w:numId w:val="1"/>
        </w:numPr>
        <w:rPr>
          <w:b/>
          <w:bCs/>
        </w:rPr>
      </w:pPr>
      <w:r>
        <w:t>Skupina 67 – ostvareno je 9</w:t>
      </w:r>
      <w:r w:rsidR="0059607B">
        <w:t>3</w:t>
      </w:r>
      <w:r>
        <w:t>,</w:t>
      </w:r>
      <w:r w:rsidR="0059607B">
        <w:t>81</w:t>
      </w:r>
      <w:r w:rsidR="00D96174">
        <w:t xml:space="preserve">% </w:t>
      </w:r>
      <w:r>
        <w:t xml:space="preserve">planiranih prihoda, odnosno </w:t>
      </w:r>
      <w:r w:rsidR="0059607B">
        <w:t>59</w:t>
      </w:r>
      <w:r>
        <w:t>,69</w:t>
      </w:r>
      <w:r w:rsidR="00D96174">
        <w:t>% više u odnosu na prethodnu godinu.</w:t>
      </w:r>
      <w:r w:rsidR="006D2BF8">
        <w:t xml:space="preserve"> Povećanje prihoda se odnosi na prihode za plaće pomoćnika u nastavi (90%) koji su se u prethodnoj godini evidentirali na skupini 63.</w:t>
      </w:r>
      <w:r w:rsidR="00D96174">
        <w:t xml:space="preserve"> Navedeni prihodi odnose se na prihode iz nadležnog proračuna (Međimurske županije) za materijalne troškove, energent</w:t>
      </w:r>
      <w:r w:rsidR="00F01073">
        <w:t xml:space="preserve">e, </w:t>
      </w:r>
      <w:r w:rsidR="001E5890">
        <w:t>investicijsko održavanje</w:t>
      </w:r>
      <w:r w:rsidR="0065679C">
        <w:t xml:space="preserve"> </w:t>
      </w:r>
      <w:r w:rsidR="00F01073">
        <w:t xml:space="preserve">i nabavu nefinancijske imovine </w:t>
      </w:r>
      <w:r w:rsidR="0065679C">
        <w:t xml:space="preserve">u iznosu od </w:t>
      </w:r>
      <w:r w:rsidR="00C03015">
        <w:t>79</w:t>
      </w:r>
      <w:r w:rsidR="0065679C">
        <w:t>.</w:t>
      </w:r>
      <w:r w:rsidR="00C03015">
        <w:t>439,47</w:t>
      </w:r>
      <w:r w:rsidR="0065679C">
        <w:t xml:space="preserve"> </w:t>
      </w:r>
      <w:r w:rsidR="006D2BF8">
        <w:t>EUR</w:t>
      </w:r>
      <w:r w:rsidR="00D96174">
        <w:t xml:space="preserve">, </w:t>
      </w:r>
      <w:r w:rsidR="008632FA">
        <w:t>plaće pomoćnika u nastavi</w:t>
      </w:r>
      <w:r w:rsidR="0065679C">
        <w:t xml:space="preserve"> u iznosu od </w:t>
      </w:r>
      <w:r w:rsidR="00747725">
        <w:t>67</w:t>
      </w:r>
      <w:r w:rsidR="00F01073">
        <w:t>.</w:t>
      </w:r>
      <w:r w:rsidR="00747725">
        <w:t>164</w:t>
      </w:r>
      <w:r w:rsidR="00F01073">
        <w:t>,</w:t>
      </w:r>
      <w:r w:rsidR="00747725">
        <w:t>09</w:t>
      </w:r>
      <w:r w:rsidR="00F01073">
        <w:t xml:space="preserve"> </w:t>
      </w:r>
      <w:r w:rsidR="006D2BF8">
        <w:t>EUR</w:t>
      </w:r>
      <w:r w:rsidR="008632FA">
        <w:t xml:space="preserve">, </w:t>
      </w:r>
      <w:r w:rsidR="00D37D1E">
        <w:t>sredstva za rad učitelja u provedbi izvannastavne aktivnosti „Građanski odgoj i obrazovanje“</w:t>
      </w:r>
      <w:r w:rsidR="00F01073">
        <w:t xml:space="preserve"> u iznosu od </w:t>
      </w:r>
      <w:r w:rsidR="00C03015">
        <w:t>980</w:t>
      </w:r>
      <w:r w:rsidR="00F01073">
        <w:t xml:space="preserve">,00 </w:t>
      </w:r>
      <w:r w:rsidR="006D2BF8">
        <w:t>EUR</w:t>
      </w:r>
      <w:r w:rsidR="00747725">
        <w:t xml:space="preserve">, sredstva za rad učitelja u povjerenstvu natjecanja u iznosu od 40,01 </w:t>
      </w:r>
      <w:r w:rsidR="006D2BF8">
        <w:t>EUR</w:t>
      </w:r>
      <w:r w:rsidR="00F01073">
        <w:t xml:space="preserve"> i</w:t>
      </w:r>
      <w:r w:rsidR="008632FA">
        <w:t xml:space="preserve"> za </w:t>
      </w:r>
      <w:r w:rsidR="00706D9B">
        <w:t>sudjelovanje učenika u školi</w:t>
      </w:r>
      <w:r w:rsidR="00F01073">
        <w:t xml:space="preserve"> stvaralaštva Novigradsko proljeće u iznosu od 300,00 </w:t>
      </w:r>
      <w:r w:rsidR="006D2BF8">
        <w:t>EUR</w:t>
      </w:r>
      <w:r w:rsidR="00F01073">
        <w:t>.</w:t>
      </w:r>
    </w:p>
    <w:p w14:paraId="0F28B766" w14:textId="77777777" w:rsidR="00D30286" w:rsidRPr="00D30286" w:rsidRDefault="00D30286" w:rsidP="00D30286">
      <w:pPr>
        <w:rPr>
          <w:b/>
          <w:bCs/>
        </w:rPr>
      </w:pPr>
    </w:p>
    <w:p w14:paraId="10FBF083" w14:textId="77777777" w:rsidR="00C631B1" w:rsidRPr="00F01073" w:rsidRDefault="00C631B1" w:rsidP="00F01073">
      <w:pPr>
        <w:pStyle w:val="Odlomakpopisa"/>
        <w:rPr>
          <w:b/>
          <w:bCs/>
        </w:rPr>
      </w:pPr>
    </w:p>
    <w:p w14:paraId="10BB780F" w14:textId="4B2420E6" w:rsidR="00E0032C" w:rsidRPr="00F452DB" w:rsidRDefault="00E0032C" w:rsidP="00E0032C">
      <w:pPr>
        <w:rPr>
          <w:b/>
          <w:bCs/>
        </w:rPr>
      </w:pPr>
      <w:r w:rsidRPr="00F452DB">
        <w:rPr>
          <w:b/>
          <w:bCs/>
        </w:rPr>
        <w:t>RASHODI</w:t>
      </w:r>
      <w:r w:rsidR="0052385F" w:rsidRPr="00F452DB">
        <w:rPr>
          <w:b/>
          <w:bCs/>
        </w:rPr>
        <w:t xml:space="preserve"> </w:t>
      </w:r>
      <w:r w:rsidRPr="00F452DB">
        <w:rPr>
          <w:b/>
          <w:bCs/>
        </w:rPr>
        <w:t xml:space="preserve"> POSLOVANJA:</w:t>
      </w:r>
    </w:p>
    <w:p w14:paraId="6676BEC2" w14:textId="77777777" w:rsidR="00484AD4" w:rsidRDefault="00484AD4" w:rsidP="00484AD4"/>
    <w:p w14:paraId="7480F682" w14:textId="59A786C0" w:rsidR="00484AD4" w:rsidRDefault="00484AD4" w:rsidP="00484AD4">
      <w:r>
        <w:t>Posebni dio izvješća o izvrš</w:t>
      </w:r>
      <w:r w:rsidR="00F5373F">
        <w:t xml:space="preserve">enju financijskog plana za </w:t>
      </w:r>
      <w:r w:rsidR="00706D9B">
        <w:t>razdoblje 1.1.2025. do 3</w:t>
      </w:r>
      <w:r w:rsidR="00747725">
        <w:t>1</w:t>
      </w:r>
      <w:r w:rsidR="00706D9B">
        <w:t>.</w:t>
      </w:r>
      <w:r w:rsidR="00747725">
        <w:t>12</w:t>
      </w:r>
      <w:r w:rsidR="00706D9B">
        <w:t>.2025</w:t>
      </w:r>
      <w:r w:rsidR="00F452DB">
        <w:t>. godine</w:t>
      </w:r>
      <w:r w:rsidR="00F5373F">
        <w:t xml:space="preserve"> sadrži </w:t>
      </w:r>
      <w:r>
        <w:t>ras</w:t>
      </w:r>
      <w:r w:rsidR="008F6EA0">
        <w:t xml:space="preserve">hode razvrstane po </w:t>
      </w:r>
      <w:r w:rsidR="00063F54">
        <w:t>ekonomskoj i programskoj klasifikaciji te po izvorima financiranja.</w:t>
      </w:r>
    </w:p>
    <w:p w14:paraId="127DD7DC" w14:textId="77777777" w:rsidR="008F6EA0" w:rsidRDefault="008F6EA0" w:rsidP="00484AD4"/>
    <w:p w14:paraId="10682304" w14:textId="27C65EA8" w:rsidR="00F53BE3" w:rsidRPr="00F53BE3" w:rsidRDefault="00F53BE3" w:rsidP="00484AD4">
      <w:pPr>
        <w:rPr>
          <w:b/>
        </w:rPr>
      </w:pPr>
      <w:r w:rsidRPr="00F53BE3">
        <w:rPr>
          <w:b/>
        </w:rPr>
        <w:t>PROGRAM 1013</w:t>
      </w:r>
      <w:r>
        <w:rPr>
          <w:b/>
        </w:rPr>
        <w:t xml:space="preserve"> ŠKOLSTVO</w:t>
      </w:r>
    </w:p>
    <w:p w14:paraId="47BF8074" w14:textId="77777777" w:rsidR="00F53BE3" w:rsidRDefault="00F53BE3" w:rsidP="00F452DB">
      <w:pPr>
        <w:rPr>
          <w:b/>
          <w:bCs/>
        </w:rPr>
      </w:pPr>
    </w:p>
    <w:p w14:paraId="40D61189" w14:textId="1BDDE1A7" w:rsidR="00547FC4" w:rsidRDefault="00174350" w:rsidP="00F452DB">
      <w:pPr>
        <w:rPr>
          <w:b/>
        </w:rPr>
      </w:pPr>
      <w:r w:rsidRPr="007B1869">
        <w:rPr>
          <w:b/>
          <w:bCs/>
        </w:rPr>
        <w:t xml:space="preserve">Aktivnost </w:t>
      </w:r>
      <w:r w:rsidR="00F452DB" w:rsidRPr="007B1869">
        <w:rPr>
          <w:b/>
          <w:bCs/>
        </w:rPr>
        <w:t>A</w:t>
      </w:r>
      <w:r w:rsidR="00AB0CFD">
        <w:rPr>
          <w:b/>
          <w:bCs/>
        </w:rPr>
        <w:t>10</w:t>
      </w:r>
      <w:r w:rsidR="00040B56" w:rsidRPr="007B1869">
        <w:rPr>
          <w:b/>
          <w:bCs/>
        </w:rPr>
        <w:t>1301</w:t>
      </w:r>
      <w:r w:rsidR="00547FC4">
        <w:rPr>
          <w:b/>
        </w:rPr>
        <w:t xml:space="preserve"> </w:t>
      </w:r>
      <w:r w:rsidR="00706D9B">
        <w:rPr>
          <w:b/>
        </w:rPr>
        <w:t>Osnovno školstvo-decentralizirana sredstva</w:t>
      </w:r>
    </w:p>
    <w:p w14:paraId="0E89AE7B" w14:textId="6EED59B5" w:rsidR="00547FC4" w:rsidRDefault="00040B56" w:rsidP="00547FC4">
      <w:r>
        <w:t>Sredstva za tu aktivnost ostvarujemo iz nadležnog proračuna</w:t>
      </w:r>
      <w:r w:rsidR="007B1869">
        <w:t>-Međimurske županije</w:t>
      </w:r>
      <w:r w:rsidR="00174350">
        <w:t xml:space="preserve"> (izvor 44)</w:t>
      </w:r>
      <w:r>
        <w:t>, a odnose se na materijalne i financijske rashode poslovanja.</w:t>
      </w:r>
      <w:r w:rsidR="00706D9B">
        <w:t xml:space="preserve"> Ostvareno je </w:t>
      </w:r>
      <w:r w:rsidR="00747725">
        <w:t>102</w:t>
      </w:r>
      <w:r w:rsidR="00706D9B">
        <w:t>,</w:t>
      </w:r>
      <w:r w:rsidR="00747725">
        <w:t>36</w:t>
      </w:r>
      <w:r w:rsidR="00AB0EE2">
        <w:t>% rashoda u od</w:t>
      </w:r>
      <w:r w:rsidR="00706D9B">
        <w:t>nosu na financijski plan za 2025</w:t>
      </w:r>
      <w:r w:rsidR="00AB0EE2">
        <w:t>. godinu.</w:t>
      </w:r>
    </w:p>
    <w:p w14:paraId="75C8071E" w14:textId="77777777" w:rsidR="00E736CD" w:rsidRDefault="00E736CD" w:rsidP="00547FC4"/>
    <w:p w14:paraId="6047E7E0" w14:textId="2146A76B" w:rsidR="00E736CD" w:rsidRDefault="00E736CD" w:rsidP="00E736CD">
      <w:pPr>
        <w:rPr>
          <w:b/>
        </w:rPr>
      </w:pPr>
      <w:r w:rsidRPr="007B1869">
        <w:rPr>
          <w:b/>
          <w:bCs/>
        </w:rPr>
        <w:t>Aktivnost A</w:t>
      </w:r>
      <w:r>
        <w:rPr>
          <w:b/>
          <w:bCs/>
        </w:rPr>
        <w:t>10</w:t>
      </w:r>
      <w:r w:rsidRPr="007B1869">
        <w:rPr>
          <w:b/>
          <w:bCs/>
        </w:rPr>
        <w:t>130</w:t>
      </w:r>
      <w:r>
        <w:rPr>
          <w:b/>
          <w:bCs/>
        </w:rPr>
        <w:t>4</w:t>
      </w:r>
      <w:r>
        <w:rPr>
          <w:b/>
        </w:rPr>
        <w:t xml:space="preserve"> </w:t>
      </w:r>
      <w:r w:rsidR="00C631B1">
        <w:rPr>
          <w:b/>
        </w:rPr>
        <w:t>Natjecanja učenika</w:t>
      </w:r>
    </w:p>
    <w:p w14:paraId="41975757" w14:textId="45C88D49" w:rsidR="00E736CD" w:rsidRDefault="00E736CD" w:rsidP="00E736CD">
      <w:r>
        <w:t xml:space="preserve">Sredstva za tu aktivnost ostvarujemo iz nadležnog proračuna-Međimurske županije (izvor </w:t>
      </w:r>
      <w:r w:rsidR="00C631B1">
        <w:t>11</w:t>
      </w:r>
      <w:r>
        <w:t xml:space="preserve">), a odnose se na </w:t>
      </w:r>
      <w:r w:rsidR="00C631B1">
        <w:t>naknadu učitelju za rad u povjerenstvu na natjecanju učenika</w:t>
      </w:r>
      <w:r>
        <w:t xml:space="preserve">. </w:t>
      </w:r>
      <w:r w:rsidR="00C631B1">
        <w:t>Navedena sredstva nisu bila planirana financijskim planom za 2025.</w:t>
      </w:r>
    </w:p>
    <w:p w14:paraId="15307714" w14:textId="77777777" w:rsidR="00706D9B" w:rsidRDefault="00706D9B" w:rsidP="00547FC4"/>
    <w:p w14:paraId="6B1546F8" w14:textId="23FA127B" w:rsidR="00706D9B" w:rsidRDefault="00706D9B" w:rsidP="00706D9B">
      <w:pPr>
        <w:rPr>
          <w:b/>
        </w:rPr>
      </w:pPr>
      <w:r w:rsidRPr="007B1869">
        <w:rPr>
          <w:b/>
          <w:bCs/>
        </w:rPr>
        <w:t>Aktivnost A</w:t>
      </w:r>
      <w:r w:rsidR="00AB0CFD">
        <w:rPr>
          <w:b/>
          <w:bCs/>
        </w:rPr>
        <w:t>10</w:t>
      </w:r>
      <w:r>
        <w:rPr>
          <w:b/>
          <w:bCs/>
        </w:rPr>
        <w:t>1305</w:t>
      </w:r>
      <w:r>
        <w:rPr>
          <w:b/>
        </w:rPr>
        <w:t xml:space="preserve"> Kapitalni izdaci za osnovne škole-decentralizirana sredstva</w:t>
      </w:r>
    </w:p>
    <w:p w14:paraId="30785447" w14:textId="080B6865" w:rsidR="00D30286" w:rsidRDefault="00706D9B" w:rsidP="00547FC4">
      <w:r>
        <w:t>Sredstva za tu aktivnost ostvarujemo iz nadležnog proračuna-Međimurske županije (izvor 44), a odnose se na nabavu nefinancijske imovine. Sredstva su dobivena za tehničko sigurnosno opremanje škole</w:t>
      </w:r>
      <w:r w:rsidR="00C631B1">
        <w:t>. Ostvareno je 100% rashoda u odnosu na financijski plan.</w:t>
      </w:r>
    </w:p>
    <w:p w14:paraId="7F0A1D69" w14:textId="77777777" w:rsidR="00D30286" w:rsidRDefault="00D30286" w:rsidP="00547FC4"/>
    <w:p w14:paraId="0AF070CF" w14:textId="6540A253" w:rsidR="00706D9B" w:rsidRDefault="00706D9B" w:rsidP="00706D9B">
      <w:pPr>
        <w:rPr>
          <w:b/>
        </w:rPr>
      </w:pPr>
      <w:r w:rsidRPr="007B1869">
        <w:rPr>
          <w:b/>
          <w:bCs/>
        </w:rPr>
        <w:t>Aktivnost A</w:t>
      </w:r>
      <w:r w:rsidR="00AB0CFD">
        <w:rPr>
          <w:b/>
          <w:bCs/>
        </w:rPr>
        <w:t>10</w:t>
      </w:r>
      <w:r>
        <w:rPr>
          <w:b/>
          <w:bCs/>
        </w:rPr>
        <w:t xml:space="preserve">1311 </w:t>
      </w:r>
      <w:r>
        <w:rPr>
          <w:b/>
        </w:rPr>
        <w:t>Ostale javne potrebe u obrazovanju</w:t>
      </w:r>
    </w:p>
    <w:p w14:paraId="45247E67" w14:textId="753DB4DE" w:rsidR="00706D9B" w:rsidRDefault="00706D9B" w:rsidP="00706D9B">
      <w:r>
        <w:t>Sredstva za tu aktivnost ostvarujemo iz nadležnog proračuna-Međimurske županije (izvor 11). Sredstva su dobivena u svrhu sudjelovanja učenika u Školi stvaralaštva „Novigradsko proljeće“</w:t>
      </w:r>
      <w:r w:rsidR="00C631B1">
        <w:t>. Ostvareno je 100% rashoda u odnosu na financijski plan.</w:t>
      </w:r>
    </w:p>
    <w:p w14:paraId="226EA5FE" w14:textId="77777777" w:rsidR="00706D9B" w:rsidRDefault="00706D9B" w:rsidP="00547FC4"/>
    <w:p w14:paraId="08119E42" w14:textId="4EDB7C08" w:rsidR="00F53BE3" w:rsidRPr="007B1869" w:rsidRDefault="00F53BE3" w:rsidP="00F53BE3">
      <w:pPr>
        <w:rPr>
          <w:b/>
        </w:rPr>
      </w:pPr>
      <w:r>
        <w:rPr>
          <w:b/>
        </w:rPr>
        <w:t xml:space="preserve">Aktivnost </w:t>
      </w:r>
      <w:r w:rsidR="00AB0CFD">
        <w:rPr>
          <w:b/>
        </w:rPr>
        <w:t>A10</w:t>
      </w:r>
      <w:r w:rsidRPr="007B1869">
        <w:rPr>
          <w:b/>
        </w:rPr>
        <w:t xml:space="preserve">1343 </w:t>
      </w:r>
      <w:r>
        <w:rPr>
          <w:b/>
        </w:rPr>
        <w:t>Uvođenje građanskog odgoja u osnovnim školama</w:t>
      </w:r>
    </w:p>
    <w:p w14:paraId="26F0F690" w14:textId="7E7794E5" w:rsidR="00F53BE3" w:rsidRDefault="00F53BE3" w:rsidP="00F53BE3">
      <w:pPr>
        <w:rPr>
          <w:bCs/>
        </w:rPr>
      </w:pPr>
      <w:r w:rsidRPr="000727ED">
        <w:rPr>
          <w:bCs/>
        </w:rPr>
        <w:t>U</w:t>
      </w:r>
      <w:r>
        <w:rPr>
          <w:bCs/>
        </w:rPr>
        <w:t xml:space="preserve"> </w:t>
      </w:r>
      <w:r w:rsidRPr="000727ED">
        <w:rPr>
          <w:bCs/>
        </w:rPr>
        <w:t xml:space="preserve">izvještajnom razdoblju </w:t>
      </w:r>
      <w:r>
        <w:rPr>
          <w:bCs/>
        </w:rPr>
        <w:t xml:space="preserve">ostvareno je </w:t>
      </w:r>
      <w:r w:rsidR="00C631B1">
        <w:rPr>
          <w:bCs/>
        </w:rPr>
        <w:t>100</w:t>
      </w:r>
      <w:r>
        <w:rPr>
          <w:bCs/>
        </w:rPr>
        <w:t>,00% planiranih rashoda.</w:t>
      </w:r>
    </w:p>
    <w:p w14:paraId="052FA8B7" w14:textId="0B617411" w:rsidR="00F53BE3" w:rsidRDefault="00F53BE3" w:rsidP="00F53BE3">
      <w:r>
        <w:t xml:space="preserve">U Osnovnoj školi </w:t>
      </w:r>
      <w:proofErr w:type="spellStart"/>
      <w:r>
        <w:t>Belica</w:t>
      </w:r>
      <w:proofErr w:type="spellEnd"/>
      <w:r>
        <w:t xml:space="preserve"> pro</w:t>
      </w:r>
      <w:r w:rsidR="00054E5C">
        <w:t>gram se provodi od rujna 2023. g</w:t>
      </w:r>
      <w:r>
        <w:t>odine. Program Građanski odgoj i obrazovanje financira Međimurska županija (izvor 11).</w:t>
      </w:r>
    </w:p>
    <w:p w14:paraId="28C1426E" w14:textId="77777777" w:rsidR="00F53BE3" w:rsidRDefault="00F53BE3" w:rsidP="00547FC4"/>
    <w:p w14:paraId="30543C65" w14:textId="77777777" w:rsidR="00F53BE3" w:rsidRDefault="00F53BE3" w:rsidP="00547FC4"/>
    <w:p w14:paraId="4AD68028" w14:textId="002A1B57" w:rsidR="00F53BE3" w:rsidRDefault="00F53BE3" w:rsidP="00547FC4">
      <w:pPr>
        <w:rPr>
          <w:b/>
        </w:rPr>
      </w:pPr>
      <w:r w:rsidRPr="00F53BE3">
        <w:rPr>
          <w:b/>
        </w:rPr>
        <w:t>PROGRAM 1001</w:t>
      </w:r>
      <w:r>
        <w:rPr>
          <w:b/>
        </w:rPr>
        <w:t xml:space="preserve"> TEKUĆI IZDACI-OBRAZOVANJE, KULTURA I SPORT</w:t>
      </w:r>
    </w:p>
    <w:p w14:paraId="5A169B64" w14:textId="77777777" w:rsidR="00F53BE3" w:rsidRPr="00F53BE3" w:rsidRDefault="00F53BE3" w:rsidP="00547FC4">
      <w:pPr>
        <w:rPr>
          <w:b/>
        </w:rPr>
      </w:pPr>
    </w:p>
    <w:p w14:paraId="02DDA398" w14:textId="70861CCF" w:rsidR="00174350" w:rsidRDefault="00F53BE3" w:rsidP="00547FC4">
      <w:r>
        <w:rPr>
          <w:b/>
          <w:bCs/>
        </w:rPr>
        <w:t xml:space="preserve">Aktivnost </w:t>
      </w:r>
      <w:r w:rsidR="00174350" w:rsidRPr="007B1869">
        <w:rPr>
          <w:b/>
          <w:bCs/>
        </w:rPr>
        <w:t>T100117</w:t>
      </w:r>
      <w:r w:rsidR="00174350">
        <w:t xml:space="preserve"> </w:t>
      </w:r>
      <w:r w:rsidR="00174350">
        <w:rPr>
          <w:b/>
        </w:rPr>
        <w:t xml:space="preserve">Projekt </w:t>
      </w:r>
      <w:r>
        <w:rPr>
          <w:b/>
        </w:rPr>
        <w:t>„</w:t>
      </w:r>
      <w:r w:rsidR="00174350">
        <w:rPr>
          <w:b/>
        </w:rPr>
        <w:t>Škole jednakih mogućnosti</w:t>
      </w:r>
      <w:r>
        <w:rPr>
          <w:b/>
        </w:rPr>
        <w:t>“</w:t>
      </w:r>
    </w:p>
    <w:p w14:paraId="4E7EE540" w14:textId="1D1AB016" w:rsidR="00547FC4" w:rsidRDefault="00174350" w:rsidP="00174350">
      <w:pPr>
        <w:rPr>
          <w:bCs/>
        </w:rPr>
      </w:pPr>
      <w:r>
        <w:rPr>
          <w:bCs/>
        </w:rPr>
        <w:t>U izvješ</w:t>
      </w:r>
      <w:r w:rsidR="00F53BE3">
        <w:rPr>
          <w:bCs/>
        </w:rPr>
        <w:t xml:space="preserve">tajnom razdoblju ostvareno je </w:t>
      </w:r>
      <w:r w:rsidR="001F70D6">
        <w:rPr>
          <w:bCs/>
        </w:rPr>
        <w:t>99</w:t>
      </w:r>
      <w:r w:rsidR="00F53BE3">
        <w:rPr>
          <w:bCs/>
        </w:rPr>
        <w:t>,</w:t>
      </w:r>
      <w:r w:rsidR="001F70D6">
        <w:rPr>
          <w:bCs/>
        </w:rPr>
        <w:t>85</w:t>
      </w:r>
      <w:r>
        <w:rPr>
          <w:bCs/>
        </w:rPr>
        <w:t>% planiranih</w:t>
      </w:r>
      <w:r w:rsidR="000727ED">
        <w:rPr>
          <w:bCs/>
        </w:rPr>
        <w:t xml:space="preserve"> ukupnih</w:t>
      </w:r>
      <w:r>
        <w:rPr>
          <w:bCs/>
        </w:rPr>
        <w:t xml:space="preserve"> rashoda. </w:t>
      </w:r>
    </w:p>
    <w:p w14:paraId="011670DA" w14:textId="337D343E" w:rsidR="007B1869" w:rsidRDefault="000727ED" w:rsidP="000727ED">
      <w:pPr>
        <w:rPr>
          <w:bCs/>
        </w:rPr>
      </w:pPr>
      <w:r>
        <w:t xml:space="preserve">U školi </w:t>
      </w:r>
      <w:r w:rsidR="001F70D6">
        <w:t>su</w:t>
      </w:r>
      <w:r w:rsidR="00F53BE3">
        <w:t xml:space="preserve"> zaposlen</w:t>
      </w:r>
      <w:r w:rsidR="001F70D6">
        <w:t>a četiri</w:t>
      </w:r>
      <w:r w:rsidR="00054E5C">
        <w:t xml:space="preserve"> pomoćnika u nastavi koji</w:t>
      </w:r>
      <w:r>
        <w:t xml:space="preserve"> pomažu učenicima s teškoćama u razvoju. Plaće pomoćnika u nastavi</w:t>
      </w:r>
      <w:r w:rsidR="00F53BE3">
        <w:t>, te ostali rashodi za zaposlene</w:t>
      </w:r>
      <w:r>
        <w:t xml:space="preserve"> financiraju se iz Projekta Škole jednakih mogućnosti u Međimurskoj županiji u omjeru 90% Europski fondovi (izvor 51) i 10% proračun Međimurske županije (izvor 11). </w:t>
      </w:r>
    </w:p>
    <w:p w14:paraId="2A9DCC34" w14:textId="77777777" w:rsidR="00F53BE3" w:rsidRDefault="00F53BE3" w:rsidP="000727ED">
      <w:pPr>
        <w:rPr>
          <w:bCs/>
        </w:rPr>
      </w:pPr>
    </w:p>
    <w:p w14:paraId="56EE05CB" w14:textId="77777777" w:rsidR="00C32B3C" w:rsidRDefault="00C32B3C" w:rsidP="000727ED">
      <w:pPr>
        <w:rPr>
          <w:bCs/>
        </w:rPr>
      </w:pPr>
    </w:p>
    <w:p w14:paraId="47836062" w14:textId="161558CF" w:rsidR="00C32B3C" w:rsidRDefault="00C32B3C" w:rsidP="000727ED">
      <w:pPr>
        <w:rPr>
          <w:b/>
          <w:bCs/>
        </w:rPr>
      </w:pPr>
      <w:r w:rsidRPr="00C32B3C">
        <w:rPr>
          <w:b/>
          <w:bCs/>
        </w:rPr>
        <w:t>PROGRAM 1013 ŠKOLSTVO</w:t>
      </w:r>
    </w:p>
    <w:p w14:paraId="4BFCC26F" w14:textId="77777777" w:rsidR="00C32B3C" w:rsidRDefault="00C32B3C" w:rsidP="000727ED">
      <w:pPr>
        <w:rPr>
          <w:b/>
          <w:bCs/>
        </w:rPr>
      </w:pPr>
    </w:p>
    <w:p w14:paraId="33C83BC0" w14:textId="60D2ECC2" w:rsidR="00C32B3C" w:rsidRDefault="00C32B3C" w:rsidP="000727ED">
      <w:pPr>
        <w:rPr>
          <w:b/>
        </w:rPr>
      </w:pPr>
      <w:r>
        <w:rPr>
          <w:b/>
        </w:rPr>
        <w:t>Aktivnost A101314 Ostali izdaci za osnovne škole (izvor financiranja vlastiti i ostali prihodi)</w:t>
      </w:r>
    </w:p>
    <w:p w14:paraId="43E24C45" w14:textId="77777777" w:rsidR="00C32B3C" w:rsidRDefault="00C32B3C" w:rsidP="000727ED">
      <w:pPr>
        <w:rPr>
          <w:b/>
          <w:bCs/>
        </w:rPr>
      </w:pPr>
    </w:p>
    <w:p w14:paraId="254785BC" w14:textId="14F9B3C3" w:rsidR="00C32B3C" w:rsidRDefault="00C32B3C" w:rsidP="00C32B3C">
      <w:pPr>
        <w:rPr>
          <w:bCs/>
        </w:rPr>
      </w:pPr>
      <w:r w:rsidRPr="00B03212">
        <w:rPr>
          <w:bCs/>
        </w:rPr>
        <w:t>U</w:t>
      </w:r>
      <w:r>
        <w:rPr>
          <w:bCs/>
        </w:rPr>
        <w:t xml:space="preserve"> </w:t>
      </w:r>
      <w:r w:rsidRPr="00B03212">
        <w:rPr>
          <w:bCs/>
        </w:rPr>
        <w:t xml:space="preserve">izvještajnom </w:t>
      </w:r>
      <w:r>
        <w:rPr>
          <w:bCs/>
        </w:rPr>
        <w:t xml:space="preserve">razdoblju ostvareno je </w:t>
      </w:r>
      <w:r w:rsidR="001F70D6">
        <w:rPr>
          <w:bCs/>
        </w:rPr>
        <w:t>99</w:t>
      </w:r>
      <w:r>
        <w:rPr>
          <w:bCs/>
        </w:rPr>
        <w:t>,</w:t>
      </w:r>
      <w:r w:rsidR="001F70D6">
        <w:rPr>
          <w:bCs/>
        </w:rPr>
        <w:t>66</w:t>
      </w:r>
      <w:r>
        <w:rPr>
          <w:bCs/>
        </w:rPr>
        <w:t>% planiranih ukupnih rashoda.</w:t>
      </w:r>
    </w:p>
    <w:p w14:paraId="11E80B0B" w14:textId="77777777" w:rsidR="00C32B3C" w:rsidRDefault="00C32B3C" w:rsidP="00C32B3C">
      <w:pPr>
        <w:rPr>
          <w:bCs/>
        </w:rPr>
      </w:pPr>
    </w:p>
    <w:p w14:paraId="15F97754" w14:textId="77777777" w:rsidR="00C32B3C" w:rsidRDefault="00C32B3C" w:rsidP="00C32B3C">
      <w:pPr>
        <w:rPr>
          <w:bCs/>
        </w:rPr>
      </w:pPr>
      <w:r>
        <w:rPr>
          <w:bCs/>
        </w:rPr>
        <w:t>Aktivnost Ostali izdaci za osnovne škole financira se iz sljedećih izvora:</w:t>
      </w:r>
    </w:p>
    <w:p w14:paraId="1E639C39" w14:textId="02B4F2A3" w:rsidR="00C32B3C" w:rsidRDefault="00C32B3C" w:rsidP="00C32B3C">
      <w:r>
        <w:t>- vlastiti prihodi (izvor 31) - prihodi od iznajmljivanja školske sportske dvorane</w:t>
      </w:r>
      <w:r w:rsidR="00D30286">
        <w:t xml:space="preserve"> za financiranje rashoda školske sportske dvorane</w:t>
      </w:r>
      <w:r w:rsidR="001F70D6">
        <w:t xml:space="preserve">, </w:t>
      </w:r>
      <w:r>
        <w:t>prihodi od podaje prikupljenog starog papira</w:t>
      </w:r>
      <w:r w:rsidR="00D30286">
        <w:t xml:space="preserve"> za nabavu nastavnog materijala</w:t>
      </w:r>
      <w:r w:rsidR="001F70D6">
        <w:t>, prihodi od učeničke zadruge</w:t>
      </w:r>
      <w:r w:rsidR="00D30286">
        <w:t xml:space="preserve"> za financiranje poslovanja učeničke zadruge (članarina, materijal)</w:t>
      </w:r>
      <w:r w:rsidR="001F70D6">
        <w:t>.</w:t>
      </w:r>
    </w:p>
    <w:p w14:paraId="09A1C070" w14:textId="69F3C7CF" w:rsidR="00C32B3C" w:rsidRDefault="00C32B3C" w:rsidP="00C32B3C">
      <w:r>
        <w:t xml:space="preserve">- prihodi za posebne namjene (izvor 43) - sastoje se od prihoda za sufinanciranje produženog boravka, sufinanciranje školske kuhinje zaposlenika, prihoda za financiranja sportskih natjecanja učenika od MŠSS-a, prihoda za naknade rada učitelja u povjerenstvima (natjecanja), prihoda od uplata učenika za </w:t>
      </w:r>
      <w:proofErr w:type="spellStart"/>
      <w:r>
        <w:t>izvanučioničku</w:t>
      </w:r>
      <w:proofErr w:type="spellEnd"/>
      <w:r>
        <w:t xml:space="preserve"> nastavu.</w:t>
      </w:r>
    </w:p>
    <w:p w14:paraId="26C395A5" w14:textId="74A7F824" w:rsidR="00C32B3C" w:rsidRDefault="00C32B3C" w:rsidP="00C32B3C">
      <w:r>
        <w:t>- pomoći EU (izvor 51) - sredstva za tu aktivnost ostvarujemo iz Europskih fondova.</w:t>
      </w:r>
      <w:r w:rsidRPr="00C32B3C">
        <w:t xml:space="preserve"> </w:t>
      </w:r>
      <w:r>
        <w:t>Škola je u 2023. godini  prema akreditaciji potpisala Ugovor za Erasmus projekt KA121. Projekt traje od 1.6.2024. do 31.8.2025. godine</w:t>
      </w:r>
      <w:r w:rsidR="001F70D6">
        <w:t>, te novi projekt od 1.6.2025. do 31.8.2026.</w:t>
      </w:r>
    </w:p>
    <w:p w14:paraId="63EDB868" w14:textId="33228663" w:rsidR="00C32B3C" w:rsidRDefault="00C32B3C" w:rsidP="00C32B3C">
      <w:r>
        <w:t>- ostale pomoći (izvor 52) – sredstva ostvarujemo iz državnog proračuna za plaće, ostale rashode za zaposlene, naknade za prijevoz na posao i s posla, naknade zbog nezapošljavanja osoba s invaliditetom, sredstva za prehranu učenika, sredstva za nabavu menstrualnih higijenskih potrepštin</w:t>
      </w:r>
      <w:r w:rsidR="001F70D6">
        <w:t xml:space="preserve">a, lektire, udžbenika, </w:t>
      </w:r>
      <w:r>
        <w:t xml:space="preserve">te lokalnog proračuna (Općina </w:t>
      </w:r>
      <w:proofErr w:type="spellStart"/>
      <w:r>
        <w:t>Belica</w:t>
      </w:r>
      <w:proofErr w:type="spellEnd"/>
      <w:r>
        <w:t xml:space="preserve">) za sufinanciranje produženog boravka i  </w:t>
      </w:r>
      <w:r w:rsidR="001F70D6">
        <w:t xml:space="preserve">ostale tekuće i </w:t>
      </w:r>
      <w:r>
        <w:t xml:space="preserve">kapitalne pomoći.       </w:t>
      </w:r>
    </w:p>
    <w:p w14:paraId="16CA0A64" w14:textId="6239F965" w:rsidR="00547FC4" w:rsidRDefault="00C32B3C" w:rsidP="00484AD4">
      <w:r>
        <w:t xml:space="preserve">- donacije </w:t>
      </w:r>
      <w:r w:rsidR="007C1CA2">
        <w:t>(izvor 61) - tekuće</w:t>
      </w:r>
      <w:r w:rsidR="001F70D6">
        <w:t xml:space="preserve"> i kapitalne</w:t>
      </w:r>
      <w:r w:rsidR="007C1CA2">
        <w:t xml:space="preserve"> </w:t>
      </w:r>
      <w:r w:rsidR="001F70D6">
        <w:t xml:space="preserve">donacije (knjige za knjižnicu) </w:t>
      </w:r>
      <w:r w:rsidR="00054E5C">
        <w:t>od fizičkih osoba i trgovačkih društava za sudjelovanje učenika u školi stvaralaštva NP, te na međunaro</w:t>
      </w:r>
      <w:r w:rsidR="00E11DE9">
        <w:t>dnom natjecanju HIPPO u Italiji, te ostalih subjekata izvan općeg proračuna (inozemne škole-Erasmus)</w:t>
      </w:r>
      <w:r w:rsidR="00D30286">
        <w:t>.</w:t>
      </w:r>
    </w:p>
    <w:p w14:paraId="1104517E" w14:textId="6DB71BA6" w:rsidR="003A6A7F" w:rsidRDefault="003A6A7F" w:rsidP="00484AD4"/>
    <w:p w14:paraId="24AC9715" w14:textId="77777777" w:rsidR="003A6A7F" w:rsidRDefault="003A6A7F" w:rsidP="00484AD4"/>
    <w:p w14:paraId="0D40865C" w14:textId="49AA8D10" w:rsidR="003A6A7F" w:rsidRDefault="003A6A7F" w:rsidP="00484AD4">
      <w:r>
        <w:t>Pr</w:t>
      </w:r>
      <w:r w:rsidR="007C1CA2">
        <w:t>edsjednica Školskog odbora:</w:t>
      </w:r>
      <w:r w:rsidR="007C1CA2">
        <w:tab/>
      </w:r>
      <w:r w:rsidR="007C1CA2">
        <w:tab/>
      </w:r>
      <w:r w:rsidR="007C1CA2">
        <w:tab/>
      </w:r>
      <w:r w:rsidR="007C1CA2">
        <w:tab/>
        <w:t xml:space="preserve">           </w:t>
      </w:r>
      <w:r>
        <w:t>Ravnatelj</w:t>
      </w:r>
      <w:r w:rsidR="007C1CA2">
        <w:t>ica</w:t>
      </w:r>
      <w:r>
        <w:t>:</w:t>
      </w:r>
    </w:p>
    <w:p w14:paraId="78603850" w14:textId="4CD0FD36" w:rsidR="00A37C89" w:rsidRDefault="007C1CA2" w:rsidP="00A37C89">
      <w:r>
        <w:t xml:space="preserve">Katja </w:t>
      </w:r>
      <w:proofErr w:type="spellStart"/>
      <w:r>
        <w:t>Srnec</w:t>
      </w:r>
      <w:proofErr w:type="spellEnd"/>
      <w:r w:rsidR="003A6A7F">
        <w:tab/>
      </w:r>
      <w:r w:rsidR="003A6A7F">
        <w:tab/>
      </w:r>
      <w:r w:rsidR="003A6A7F">
        <w:tab/>
      </w:r>
      <w:r w:rsidR="003A6A7F">
        <w:tab/>
      </w:r>
      <w:r w:rsidR="003A6A7F">
        <w:tab/>
      </w:r>
      <w:r w:rsidR="003A6A7F">
        <w:tab/>
      </w:r>
      <w:r w:rsidR="003A6A7F">
        <w:tab/>
      </w:r>
      <w:r>
        <w:t xml:space="preserve">           Martina Kolar</w:t>
      </w:r>
    </w:p>
    <w:p w14:paraId="7E605AA7" w14:textId="77777777" w:rsidR="00A37C89" w:rsidRPr="00A37C89" w:rsidRDefault="00A37C89" w:rsidP="00A37C89"/>
    <w:sectPr w:rsidR="00A37C89" w:rsidRPr="00A37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222"/>
    <w:multiLevelType w:val="hybridMultilevel"/>
    <w:tmpl w:val="EF3E9C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5FE5"/>
    <w:multiLevelType w:val="hybridMultilevel"/>
    <w:tmpl w:val="07409D3E"/>
    <w:lvl w:ilvl="0" w:tplc="DC9040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653E"/>
    <w:multiLevelType w:val="hybridMultilevel"/>
    <w:tmpl w:val="09DE01FC"/>
    <w:lvl w:ilvl="0" w:tplc="548864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F96755"/>
    <w:multiLevelType w:val="hybridMultilevel"/>
    <w:tmpl w:val="ED7C3A3C"/>
    <w:lvl w:ilvl="0" w:tplc="23165E2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3F4569"/>
    <w:multiLevelType w:val="hybridMultilevel"/>
    <w:tmpl w:val="80001D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2960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052716">
    <w:abstractNumId w:val="1"/>
  </w:num>
  <w:num w:numId="2" w16cid:durableId="458686560">
    <w:abstractNumId w:val="0"/>
  </w:num>
  <w:num w:numId="3" w16cid:durableId="1087649476">
    <w:abstractNumId w:val="2"/>
  </w:num>
  <w:num w:numId="4" w16cid:durableId="1163739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72259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7DF"/>
    <w:rsid w:val="00040B56"/>
    <w:rsid w:val="00043E78"/>
    <w:rsid w:val="00047CAD"/>
    <w:rsid w:val="00054E5C"/>
    <w:rsid w:val="00063F54"/>
    <w:rsid w:val="000727ED"/>
    <w:rsid w:val="000939A6"/>
    <w:rsid w:val="000C1267"/>
    <w:rsid w:val="000D7186"/>
    <w:rsid w:val="000F0B94"/>
    <w:rsid w:val="000F6492"/>
    <w:rsid w:val="00174350"/>
    <w:rsid w:val="001E5890"/>
    <w:rsid w:val="001F70D6"/>
    <w:rsid w:val="0024149C"/>
    <w:rsid w:val="002929AF"/>
    <w:rsid w:val="00297D32"/>
    <w:rsid w:val="002C58B9"/>
    <w:rsid w:val="002F5ABA"/>
    <w:rsid w:val="003653CF"/>
    <w:rsid w:val="00392F3C"/>
    <w:rsid w:val="003A6A7F"/>
    <w:rsid w:val="003A77DF"/>
    <w:rsid w:val="00466280"/>
    <w:rsid w:val="00484AD4"/>
    <w:rsid w:val="0052385F"/>
    <w:rsid w:val="00547FC4"/>
    <w:rsid w:val="005927A6"/>
    <w:rsid w:val="0059607B"/>
    <w:rsid w:val="005C6473"/>
    <w:rsid w:val="005D1199"/>
    <w:rsid w:val="0061501E"/>
    <w:rsid w:val="00620454"/>
    <w:rsid w:val="006327FE"/>
    <w:rsid w:val="0065679C"/>
    <w:rsid w:val="00656E25"/>
    <w:rsid w:val="0067056F"/>
    <w:rsid w:val="00682BFB"/>
    <w:rsid w:val="006D2BF8"/>
    <w:rsid w:val="00704258"/>
    <w:rsid w:val="00706D9B"/>
    <w:rsid w:val="0071149E"/>
    <w:rsid w:val="00747725"/>
    <w:rsid w:val="007713B1"/>
    <w:rsid w:val="00776F35"/>
    <w:rsid w:val="00784B67"/>
    <w:rsid w:val="007B1869"/>
    <w:rsid w:val="007C1CA2"/>
    <w:rsid w:val="008020ED"/>
    <w:rsid w:val="00823CAA"/>
    <w:rsid w:val="00846267"/>
    <w:rsid w:val="008632FA"/>
    <w:rsid w:val="008A6530"/>
    <w:rsid w:val="008B2AFE"/>
    <w:rsid w:val="008B6FCC"/>
    <w:rsid w:val="008E1834"/>
    <w:rsid w:val="008E77FD"/>
    <w:rsid w:val="008F6EA0"/>
    <w:rsid w:val="00911C9A"/>
    <w:rsid w:val="00936365"/>
    <w:rsid w:val="0093782A"/>
    <w:rsid w:val="00953B93"/>
    <w:rsid w:val="00966682"/>
    <w:rsid w:val="009766D9"/>
    <w:rsid w:val="00984333"/>
    <w:rsid w:val="009B322A"/>
    <w:rsid w:val="009C7A2F"/>
    <w:rsid w:val="009D763A"/>
    <w:rsid w:val="009E52CE"/>
    <w:rsid w:val="00A337EB"/>
    <w:rsid w:val="00A341BC"/>
    <w:rsid w:val="00A37C89"/>
    <w:rsid w:val="00A45C4B"/>
    <w:rsid w:val="00A86EAA"/>
    <w:rsid w:val="00A86ECA"/>
    <w:rsid w:val="00A930CA"/>
    <w:rsid w:val="00AA0677"/>
    <w:rsid w:val="00AB0CFD"/>
    <w:rsid w:val="00AB0EE2"/>
    <w:rsid w:val="00AE7E77"/>
    <w:rsid w:val="00AF54C9"/>
    <w:rsid w:val="00B03212"/>
    <w:rsid w:val="00B439A3"/>
    <w:rsid w:val="00B658B9"/>
    <w:rsid w:val="00B67934"/>
    <w:rsid w:val="00B951FD"/>
    <w:rsid w:val="00BC4E70"/>
    <w:rsid w:val="00BF4FB5"/>
    <w:rsid w:val="00C03015"/>
    <w:rsid w:val="00C100A8"/>
    <w:rsid w:val="00C257D3"/>
    <w:rsid w:val="00C32B3C"/>
    <w:rsid w:val="00C44A53"/>
    <w:rsid w:val="00C631B1"/>
    <w:rsid w:val="00C72F7A"/>
    <w:rsid w:val="00D126F9"/>
    <w:rsid w:val="00D275F0"/>
    <w:rsid w:val="00D30286"/>
    <w:rsid w:val="00D37D1E"/>
    <w:rsid w:val="00D64B50"/>
    <w:rsid w:val="00D70AE6"/>
    <w:rsid w:val="00D90CA2"/>
    <w:rsid w:val="00D9595D"/>
    <w:rsid w:val="00D96174"/>
    <w:rsid w:val="00DB55A8"/>
    <w:rsid w:val="00DB761A"/>
    <w:rsid w:val="00E0032C"/>
    <w:rsid w:val="00E10F06"/>
    <w:rsid w:val="00E11DE9"/>
    <w:rsid w:val="00E228FF"/>
    <w:rsid w:val="00E736CD"/>
    <w:rsid w:val="00EB2BF0"/>
    <w:rsid w:val="00F01073"/>
    <w:rsid w:val="00F01E9E"/>
    <w:rsid w:val="00F21F36"/>
    <w:rsid w:val="00F31071"/>
    <w:rsid w:val="00F452DB"/>
    <w:rsid w:val="00F5373F"/>
    <w:rsid w:val="00F53BE3"/>
    <w:rsid w:val="00F8557B"/>
    <w:rsid w:val="00FC3BE1"/>
    <w:rsid w:val="00FE2F7C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BDC2"/>
  <w15:docId w15:val="{4DF73AA5-ECA7-4170-8AE3-664FBF81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06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1F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F36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63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Korisnik</cp:lastModifiedBy>
  <cp:revision>60</cp:revision>
  <cp:lastPrinted>2026-02-02T14:41:00Z</cp:lastPrinted>
  <dcterms:created xsi:type="dcterms:W3CDTF">2024-02-20T09:59:00Z</dcterms:created>
  <dcterms:modified xsi:type="dcterms:W3CDTF">2026-02-02T14:46:00Z</dcterms:modified>
</cp:coreProperties>
</file>